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941" w:rsidRDefault="00F709EA">
      <w:pPr>
        <w:pStyle w:val="Heading1"/>
        <w:tabs>
          <w:tab w:val="clear" w:pos="1985"/>
          <w:tab w:val="clear" w:pos="6237"/>
          <w:tab w:val="center" w:pos="1800"/>
          <w:tab w:val="left" w:pos="3828"/>
          <w:tab w:val="center" w:pos="6096"/>
        </w:tabs>
        <w:rPr>
          <w:rFonts w:ascii="Times New Roman" w:hAnsi="Times New Roman"/>
          <w:sz w:val="26"/>
          <w:szCs w:val="28"/>
        </w:rPr>
      </w:pPr>
      <w:r>
        <w:rPr>
          <w:sz w:val="26"/>
        </w:rPr>
        <w:tab/>
        <w:t xml:space="preserve"> </w:t>
      </w:r>
      <w:r w:rsidR="00626129">
        <w:rPr>
          <w:rFonts w:ascii="Times New Roman" w:hAnsi="Times New Roman"/>
          <w:sz w:val="26"/>
          <w:szCs w:val="28"/>
        </w:rPr>
        <w:t xml:space="preserve">UBND TỈNH </w:t>
      </w:r>
      <w:r w:rsidR="00296F36">
        <w:rPr>
          <w:rFonts w:ascii="Times New Roman" w:hAnsi="Times New Roman"/>
          <w:sz w:val="26"/>
          <w:szCs w:val="28"/>
        </w:rPr>
        <w:t>TÂY NINH</w:t>
      </w:r>
      <w:r>
        <w:rPr>
          <w:rFonts w:ascii="Times New Roman" w:hAnsi="Times New Roman"/>
          <w:sz w:val="28"/>
          <w:szCs w:val="28"/>
        </w:rPr>
        <w:t xml:space="preserve">         </w:t>
      </w:r>
      <w:r w:rsidR="00626129">
        <w:rPr>
          <w:rFonts w:ascii="Times New Roman" w:hAnsi="Times New Roman"/>
          <w:b/>
          <w:sz w:val="26"/>
          <w:szCs w:val="28"/>
        </w:rPr>
        <w:t>CỘNG HÒA XÃ HỘI CHỦ NGHĨA VIỆT NAM</w:t>
      </w:r>
    </w:p>
    <w:p w:rsidR="00471941" w:rsidRPr="004A29F8" w:rsidRDefault="00106C55" w:rsidP="004A29F8">
      <w:pPr>
        <w:pStyle w:val="Heading1"/>
        <w:tabs>
          <w:tab w:val="clear" w:pos="1985"/>
          <w:tab w:val="clear" w:pos="6237"/>
          <w:tab w:val="center" w:pos="6480"/>
        </w:tabs>
        <w:rPr>
          <w:rFonts w:ascii="Times New Roman" w:hAnsi="Times New Roman"/>
          <w:b/>
          <w:sz w:val="26"/>
          <w:szCs w:val="26"/>
        </w:rPr>
      </w:pPr>
      <w:r>
        <w:rPr>
          <w:rFonts w:ascii="Times New Roman" w:hAnsi="Times New Roman"/>
          <w:sz w:val="26"/>
          <w:szCs w:val="28"/>
        </w:rPr>
        <w:t xml:space="preserve">     </w:t>
      </w:r>
      <w:r w:rsidR="004A29F8">
        <w:rPr>
          <w:rFonts w:ascii="Times New Roman" w:hAnsi="Times New Roman"/>
          <w:sz w:val="26"/>
          <w:szCs w:val="28"/>
        </w:rPr>
        <w:t xml:space="preserve">      </w:t>
      </w:r>
      <w:r w:rsidR="004A29F8">
        <w:rPr>
          <w:rFonts w:ascii="Times New Roman" w:hAnsi="Times New Roman"/>
          <w:b/>
          <w:sz w:val="26"/>
          <w:szCs w:val="26"/>
        </w:rPr>
        <w:t>SỞ TÀI CHÍNH</w:t>
      </w:r>
      <w:r w:rsidR="00626129">
        <w:rPr>
          <w:rFonts w:ascii="Times New Roman" w:hAnsi="Times New Roman"/>
          <w:b/>
          <w:sz w:val="26"/>
          <w:szCs w:val="26"/>
        </w:rPr>
        <w:t xml:space="preserve"> </w:t>
      </w:r>
      <w:r w:rsidR="00626129">
        <w:rPr>
          <w:rFonts w:ascii="Times New Roman" w:hAnsi="Times New Roman"/>
          <w:b/>
          <w:sz w:val="26"/>
          <w:szCs w:val="26"/>
        </w:rPr>
        <w:tab/>
      </w:r>
      <w:r w:rsidR="00626129">
        <w:rPr>
          <w:rFonts w:ascii="Times New Roman" w:hAnsi="Times New Roman"/>
          <w:b/>
          <w:sz w:val="26"/>
          <w:szCs w:val="28"/>
        </w:rPr>
        <w:t>Độc lập - Tự do - Hạnh phúc</w:t>
      </w:r>
      <w:r w:rsidR="00626129">
        <w:rPr>
          <w:rFonts w:ascii="Times New Roman" w:hAnsi="Times New Roman"/>
          <w:b/>
          <w:sz w:val="26"/>
          <w:szCs w:val="28"/>
        </w:rPr>
        <w:tab/>
        <w:t xml:space="preserve">     </w:t>
      </w:r>
    </w:p>
    <w:p w:rsidR="00471941" w:rsidRDefault="00626129">
      <w:pPr>
        <w:pStyle w:val="Heading1"/>
        <w:tabs>
          <w:tab w:val="clear" w:pos="1985"/>
          <w:tab w:val="clear" w:pos="6237"/>
          <w:tab w:val="center" w:pos="1800"/>
          <w:tab w:val="center" w:pos="6480"/>
        </w:tabs>
        <w:rPr>
          <w:rFonts w:ascii="Times New Roman" w:hAnsi="Times New Roman"/>
        </w:rPr>
      </w:pPr>
      <w:r>
        <w:rPr>
          <w:rFonts w:ascii="Times New Roman" w:hAnsi="Times New Roman"/>
        </w:rPr>
        <w:tab/>
        <w:t>––––––––</w:t>
      </w:r>
      <w:r>
        <w:rPr>
          <w:rFonts w:ascii="Times New Roman" w:hAnsi="Times New Roman"/>
        </w:rPr>
        <w:tab/>
        <w:t xml:space="preserve">     ––––––––––––––––––––––––––</w:t>
      </w:r>
    </w:p>
    <w:p w:rsidR="00471941" w:rsidRDefault="00626129">
      <w:pPr>
        <w:pStyle w:val="Heading1"/>
        <w:tabs>
          <w:tab w:val="clear" w:pos="1985"/>
          <w:tab w:val="clear" w:pos="6237"/>
          <w:tab w:val="center" w:pos="1800"/>
          <w:tab w:val="center" w:pos="6480"/>
        </w:tabs>
        <w:rPr>
          <w:rFonts w:ascii="Times New Roman" w:hAnsi="Times New Roman"/>
          <w:sz w:val="27"/>
          <w:szCs w:val="27"/>
        </w:rPr>
      </w:pPr>
      <w:r>
        <w:rPr>
          <w:noProof/>
          <w:sz w:val="26"/>
        </w:rPr>
        <mc:AlternateContent>
          <mc:Choice Requires="wps">
            <w:drawing>
              <wp:anchor distT="0" distB="0" distL="114300" distR="114300" simplePos="0" relativeHeight="251662336" behindDoc="0" locked="0" layoutInCell="1" allowOverlap="1">
                <wp:simplePos x="0" y="0"/>
                <wp:positionH relativeFrom="margin">
                  <wp:posOffset>-1833</wp:posOffset>
                </wp:positionH>
                <wp:positionV relativeFrom="paragraph">
                  <wp:posOffset>200037</wp:posOffset>
                </wp:positionV>
                <wp:extent cx="2411290" cy="992038"/>
                <wp:effectExtent l="0" t="0" r="8255"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411290" cy="992038"/>
                        </a:xfrm>
                        <a:prstGeom prst="rect">
                          <a:avLst/>
                        </a:prstGeom>
                        <a:solidFill>
                          <a:srgbClr val="FFFFFF"/>
                        </a:solidFill>
                        <a:ln>
                          <a:noFill/>
                        </a:ln>
                      </wps:spPr>
                      <wps:txbx>
                        <w:txbxContent>
                          <w:p w:rsidR="00471941" w:rsidRDefault="00626129">
                            <w:pPr>
                              <w:spacing w:after="0" w:line="240" w:lineRule="auto"/>
                              <w:jc w:val="center"/>
                              <w:rPr>
                                <w:sz w:val="24"/>
                                <w:szCs w:val="24"/>
                                <w:lang w:val="en-US"/>
                              </w:rPr>
                            </w:pPr>
                            <w:r>
                              <w:rPr>
                                <w:sz w:val="24"/>
                                <w:szCs w:val="24"/>
                                <w:lang w:val="en-US"/>
                              </w:rPr>
                              <w:t xml:space="preserve">V/v chào giá dịch vụ thẩm định giá tài sản </w:t>
                            </w:r>
                            <w:r w:rsidR="00B74FB3" w:rsidRPr="00B74FB3">
                              <w:rPr>
                                <w:sz w:val="24"/>
                                <w:szCs w:val="24"/>
                                <w:lang w:val="en-US"/>
                              </w:rPr>
                              <w:t xml:space="preserve">là </w:t>
                            </w:r>
                            <w:r w:rsidR="003154C5" w:rsidRPr="003154C5">
                              <w:rPr>
                                <w:sz w:val="24"/>
                                <w:szCs w:val="24"/>
                                <w:lang w:val="en-US"/>
                              </w:rPr>
                              <w:t>vật chứng của người bị kết án tịch thu trong các vụ án do Thi hành án</w:t>
                            </w:r>
                            <w:r w:rsidR="008E3C46">
                              <w:rPr>
                                <w:sz w:val="24"/>
                                <w:szCs w:val="24"/>
                                <w:lang w:val="en-US"/>
                              </w:rPr>
                              <w:t xml:space="preserve"> dân sự</w:t>
                            </w:r>
                            <w:r w:rsidR="003154C5" w:rsidRPr="003154C5">
                              <w:rPr>
                                <w:sz w:val="24"/>
                                <w:szCs w:val="24"/>
                                <w:lang w:val="en-US"/>
                              </w:rPr>
                              <w:t xml:space="preserve"> tỉnh Tây Ninh chuyển giao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Text Box 4" o:spid="_x0000_s1026" style="position:absolute;margin-left:-.15pt;margin-top:15.75pt;width:189.85pt;height:78.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" stroked="f">
                <v:path arrowok="t"/>
                <v:textbox>
                  <w:txbxContent>
                    <w:p w:rsidR="00471941" w:rsidRDefault="00626129">
                      <w:pPr>
                        <w:spacing w:after="0" w:line="240" w:lineRule="auto"/>
                        <w:jc w:val="center"/>
                        <w:rPr>
                          <w:sz w:val="24"/>
                          <w:szCs w:val="24"/>
                          <w:lang w:val="en-US"/>
                        </w:rPr>
                      </w:pPr>
                      <w:r>
                        <w:rPr>
                          <w:sz w:val="24"/>
                          <w:szCs w:val="24"/>
                          <w:lang w:val="en-US"/>
                        </w:rPr>
                        <w:t xml:space="preserve">V/v chào giá dịch vụ thẩm định giá tài sản </w:t>
                      </w:r>
                      <w:r w:rsidR="00B74FB3" w:rsidRPr="00B74FB3">
                        <w:rPr>
                          <w:sz w:val="24"/>
                          <w:szCs w:val="24"/>
                          <w:lang w:val="en-US"/>
                        </w:rPr>
                        <w:t xml:space="preserve">là </w:t>
                      </w:r>
                      <w:r w:rsidR="003154C5" w:rsidRPr="003154C5">
                        <w:rPr>
                          <w:sz w:val="24"/>
                          <w:szCs w:val="24"/>
                          <w:lang w:val="en-US"/>
                        </w:rPr>
                        <w:t>vật chứng của người bị kết án tịch thu trong các vụ án do Thi hành án</w:t>
                      </w:r>
                      <w:r w:rsidR="008E3C46">
                        <w:rPr>
                          <w:sz w:val="24"/>
                          <w:szCs w:val="24"/>
                          <w:lang w:val="en-US"/>
                        </w:rPr>
                        <w:t xml:space="preserve"> dân sự</w:t>
                      </w:r>
                      <w:r w:rsidR="003154C5" w:rsidRPr="003154C5">
                        <w:rPr>
                          <w:sz w:val="24"/>
                          <w:szCs w:val="24"/>
                          <w:lang w:val="en-US"/>
                        </w:rPr>
                        <w:t xml:space="preserve"> tỉnh Tây Ninh chuyển giao</w:t>
                      </w:r>
                    </w:p>
                  </w:txbxContent>
                </v:textbox>
                <w10:wrap anchorx="margin"/>
              </v:rect>
            </w:pict>
          </mc:Fallback>
        </mc:AlternateContent>
      </w:r>
      <w:r>
        <w:rPr>
          <w:rFonts w:ascii="Times New Roman" w:hAnsi="Times New Roman"/>
        </w:rPr>
        <w:tab/>
      </w:r>
      <w:r>
        <w:rPr>
          <w:rFonts w:ascii="Times New Roman" w:hAnsi="Times New Roman"/>
          <w:sz w:val="27"/>
          <w:szCs w:val="27"/>
        </w:rPr>
        <w:t>Số:         /</w:t>
      </w:r>
      <w:r w:rsidR="004A29F8">
        <w:rPr>
          <w:rFonts w:ascii="Times New Roman" w:hAnsi="Times New Roman"/>
          <w:sz w:val="28"/>
          <w:szCs w:val="24"/>
        </w:rPr>
        <w:t>STC-GCS</w:t>
      </w:r>
      <w:r>
        <w:rPr>
          <w:rFonts w:ascii="Times New Roman" w:hAnsi="Times New Roman"/>
          <w:sz w:val="27"/>
          <w:szCs w:val="27"/>
        </w:rPr>
        <w:tab/>
        <w:t xml:space="preserve">        </w:t>
      </w:r>
      <w:r w:rsidR="00296F36">
        <w:rPr>
          <w:rFonts w:ascii="Times New Roman" w:hAnsi="Times New Roman"/>
          <w:i/>
          <w:sz w:val="27"/>
          <w:szCs w:val="27"/>
        </w:rPr>
        <w:t>Tây Ninh</w:t>
      </w:r>
      <w:r w:rsidR="00D22633">
        <w:rPr>
          <w:rFonts w:ascii="Times New Roman" w:hAnsi="Times New Roman"/>
          <w:i/>
          <w:sz w:val="27"/>
          <w:szCs w:val="27"/>
        </w:rPr>
        <w:t>, ngày       tháng 3</w:t>
      </w:r>
      <w:r w:rsidR="004A29F8">
        <w:rPr>
          <w:rFonts w:ascii="Times New Roman" w:hAnsi="Times New Roman"/>
          <w:i/>
          <w:sz w:val="27"/>
          <w:szCs w:val="27"/>
        </w:rPr>
        <w:t xml:space="preserve"> </w:t>
      </w:r>
      <w:r>
        <w:rPr>
          <w:rFonts w:ascii="Times New Roman" w:hAnsi="Times New Roman"/>
          <w:i/>
          <w:sz w:val="27"/>
          <w:szCs w:val="27"/>
        </w:rPr>
        <w:t xml:space="preserve"> năm 202</w:t>
      </w:r>
      <w:r w:rsidR="004A29F8">
        <w:rPr>
          <w:rFonts w:ascii="Times New Roman" w:hAnsi="Times New Roman"/>
          <w:i/>
          <w:sz w:val="27"/>
          <w:szCs w:val="27"/>
        </w:rPr>
        <w:t>6</w:t>
      </w:r>
    </w:p>
    <w:p w:rsidR="00471941" w:rsidRDefault="00471941">
      <w:pPr>
        <w:spacing w:after="0" w:line="240" w:lineRule="auto"/>
        <w:rPr>
          <w:sz w:val="26"/>
          <w:lang w:val="en-US"/>
        </w:rPr>
      </w:pPr>
    </w:p>
    <w:p w:rsidR="00471941" w:rsidRDefault="00471941">
      <w:pPr>
        <w:spacing w:after="0" w:line="240" w:lineRule="auto"/>
        <w:rPr>
          <w:sz w:val="26"/>
          <w:lang w:val="en-US"/>
        </w:rPr>
      </w:pPr>
    </w:p>
    <w:p w:rsidR="00471941" w:rsidRDefault="00471941">
      <w:pPr>
        <w:spacing w:after="0" w:line="240" w:lineRule="auto"/>
        <w:ind w:firstLine="3240"/>
        <w:rPr>
          <w:lang w:val="en-US"/>
        </w:rPr>
      </w:pPr>
    </w:p>
    <w:p w:rsidR="00471941" w:rsidRDefault="00626129">
      <w:pPr>
        <w:tabs>
          <w:tab w:val="left" w:pos="3600"/>
        </w:tabs>
        <w:spacing w:after="0" w:line="240" w:lineRule="auto"/>
        <w:jc w:val="both"/>
        <w:rPr>
          <w:lang w:val="en-US"/>
        </w:rPr>
      </w:pPr>
      <w:r>
        <w:rPr>
          <w:lang w:val="en-US"/>
        </w:rPr>
        <w:t xml:space="preserve">                                                    </w:t>
      </w:r>
    </w:p>
    <w:p w:rsidR="00471941" w:rsidRDefault="00626129">
      <w:pPr>
        <w:tabs>
          <w:tab w:val="left" w:pos="3600"/>
        </w:tabs>
        <w:spacing w:after="0" w:line="240" w:lineRule="auto"/>
        <w:jc w:val="both"/>
        <w:rPr>
          <w:lang w:val="en-US"/>
        </w:rPr>
      </w:pPr>
      <w:r>
        <w:rPr>
          <w:lang w:val="en-US"/>
        </w:rPr>
        <w:tab/>
      </w:r>
    </w:p>
    <w:p w:rsidR="00471941" w:rsidRDefault="00626129">
      <w:pPr>
        <w:tabs>
          <w:tab w:val="left" w:pos="3600"/>
        </w:tabs>
        <w:spacing w:after="0" w:line="240" w:lineRule="auto"/>
        <w:jc w:val="both"/>
        <w:rPr>
          <w:rFonts w:eastAsia="Times New Roman" w:cs="Times New Roman"/>
          <w:color w:val="000000"/>
          <w:szCs w:val="28"/>
          <w:lang w:val="en-US"/>
        </w:rPr>
      </w:pPr>
      <w:r>
        <w:rPr>
          <w:lang w:val="en-US"/>
        </w:rPr>
        <w:tab/>
        <w:t xml:space="preserve">Kính gửi: </w:t>
      </w:r>
      <w:r w:rsidR="00822BC7">
        <w:rPr>
          <w:rFonts w:eastAsia="Times New Roman" w:cs="Times New Roman"/>
          <w:color w:val="000000"/>
          <w:szCs w:val="28"/>
          <w:lang w:val="en-US"/>
        </w:rPr>
        <w:t>Các D</w:t>
      </w:r>
      <w:r>
        <w:rPr>
          <w:rFonts w:eastAsia="Times New Roman" w:cs="Times New Roman"/>
          <w:color w:val="000000"/>
          <w:szCs w:val="28"/>
          <w:lang w:val="en-US"/>
        </w:rPr>
        <w:t>oanh nghiệp thẩm định giá.</w:t>
      </w:r>
    </w:p>
    <w:p w:rsidR="00471941" w:rsidRDefault="00471941">
      <w:pPr>
        <w:tabs>
          <w:tab w:val="left" w:pos="3600"/>
        </w:tabs>
        <w:spacing w:after="0" w:line="240" w:lineRule="auto"/>
        <w:jc w:val="both"/>
        <w:rPr>
          <w:lang w:val="en-US"/>
        </w:rPr>
      </w:pPr>
    </w:p>
    <w:p w:rsidR="00776E53" w:rsidRPr="00776E53" w:rsidRDefault="00776E53" w:rsidP="00BC7247">
      <w:pPr>
        <w:widowControl w:val="0"/>
        <w:spacing w:before="60" w:after="60" w:line="240" w:lineRule="auto"/>
        <w:ind w:right="57" w:firstLine="709"/>
        <w:jc w:val="both"/>
        <w:rPr>
          <w:szCs w:val="28"/>
        </w:rPr>
      </w:pPr>
      <w:r w:rsidRPr="00776E53">
        <w:rPr>
          <w:szCs w:val="28"/>
        </w:rPr>
        <w:t>Căn cứ Nghị định số 77/2025/NĐ-CP ngày 01/4/2025 của Chính phủ quy định thẩm quyền, thủ tục xác lập quyền sở hữu toàn dân về tài sản và xử lý đối với tài sản được xác lập quyền sở hữu toàn dân (Nghị định số 77/2025/NĐ-CP);</w:t>
      </w:r>
    </w:p>
    <w:p w:rsidR="00D7244C" w:rsidRDefault="00776E53" w:rsidP="00BC7247">
      <w:pPr>
        <w:widowControl w:val="0"/>
        <w:spacing w:before="60" w:after="60" w:line="240" w:lineRule="auto"/>
        <w:ind w:right="57" w:firstLine="709"/>
        <w:jc w:val="both"/>
        <w:rPr>
          <w:szCs w:val="28"/>
          <w:lang w:val="en-US"/>
        </w:rPr>
      </w:pPr>
      <w:r w:rsidRPr="00776E53">
        <w:rPr>
          <w:szCs w:val="28"/>
        </w:rPr>
        <w:t>Căn cứ Nghị định số 286/2025/NĐ-CP ngày 03/11/2025 của Chính phủ sửa đổi, bổ sung một số điều của các Nghị định trong lĩnh vực quản lý, sử dụng tài sản công (Nghị định số</w:t>
      </w:r>
      <w:r>
        <w:rPr>
          <w:szCs w:val="28"/>
        </w:rPr>
        <w:t xml:space="preserve"> 286/2025/NĐ-CP)</w:t>
      </w:r>
      <w:r w:rsidR="00D7244C">
        <w:rPr>
          <w:szCs w:val="28"/>
          <w:lang w:val="en-US"/>
        </w:rPr>
        <w:t>;</w:t>
      </w:r>
    </w:p>
    <w:p w:rsidR="00BE2B6B" w:rsidRDefault="00BE2B6B" w:rsidP="00BC7247">
      <w:pPr>
        <w:widowControl w:val="0"/>
        <w:spacing w:before="60" w:after="60" w:line="240" w:lineRule="auto"/>
        <w:ind w:right="57" w:firstLine="709"/>
        <w:jc w:val="both"/>
        <w:rPr>
          <w:szCs w:val="28"/>
          <w:lang w:val="en-US"/>
        </w:rPr>
      </w:pPr>
      <w:r w:rsidRPr="00BE2B6B">
        <w:rPr>
          <w:szCs w:val="28"/>
          <w:lang w:val="en-US"/>
        </w:rPr>
        <w:t>Căn cứ Quyết định 29/2026/QĐ-UBND ngày 12/3/2026 của UBND tỉnh về quy định thẩm quyền quyết định và phân cấp thẩm quyền quyết định xác lập quyền sở hữu toàn dân về tài sản và phê duyệt phương án xử lý tài sản được xác lập quyền sở hữu toàn dân thuộc phạm vi quản lý của tỉnh Tây Ninh (Quyết định 29/2026/QĐ-UBND; có hiệu lực thi hành kể từ ngày 23/3/2026);</w:t>
      </w:r>
    </w:p>
    <w:p w:rsidR="00BE2B6B" w:rsidRDefault="00BE2B6B" w:rsidP="00BC7247">
      <w:pPr>
        <w:widowControl w:val="0"/>
        <w:spacing w:before="60" w:after="60" w:line="240" w:lineRule="auto"/>
        <w:ind w:right="57" w:firstLine="709"/>
        <w:jc w:val="both"/>
        <w:rPr>
          <w:szCs w:val="28"/>
          <w:lang w:val="en-US"/>
        </w:rPr>
      </w:pPr>
      <w:r w:rsidRPr="00BE2B6B">
        <w:rPr>
          <w:szCs w:val="28"/>
          <w:lang w:val="en-US"/>
        </w:rPr>
        <w:t>Căn cứ Bản án số</w:t>
      </w:r>
      <w:r>
        <w:rPr>
          <w:szCs w:val="28"/>
          <w:lang w:val="en-US"/>
        </w:rPr>
        <w:t xml:space="preserve"> 106/2025/HS-ST ngày 23/9/2025</w:t>
      </w:r>
      <w:r w:rsidRPr="00BE2B6B">
        <w:rPr>
          <w:szCs w:val="28"/>
          <w:lang w:val="en-US"/>
        </w:rPr>
        <w:t xml:space="preserve"> của Tòa án nhân dân tỉnh Tây Ninh;</w:t>
      </w:r>
    </w:p>
    <w:p w:rsidR="00BE2B6B" w:rsidRDefault="00BE2B6B" w:rsidP="00BC7247">
      <w:pPr>
        <w:widowControl w:val="0"/>
        <w:spacing w:before="60" w:after="60" w:line="240" w:lineRule="auto"/>
        <w:ind w:right="57" w:firstLine="709"/>
        <w:jc w:val="both"/>
        <w:rPr>
          <w:szCs w:val="28"/>
          <w:lang w:val="en-US"/>
        </w:rPr>
      </w:pPr>
      <w:r>
        <w:rPr>
          <w:szCs w:val="28"/>
          <w:lang w:val="en-US"/>
        </w:rPr>
        <w:t>Căn cứ Quyết định thi hành án chủ động số 10826/QĐ-THADS ngày 12/01/2026 của thi hành án dân sự tỉnh Tây Ninh;</w:t>
      </w:r>
    </w:p>
    <w:p w:rsidR="00653E1E" w:rsidRDefault="00653E1E" w:rsidP="00BC7247">
      <w:pPr>
        <w:widowControl w:val="0"/>
        <w:spacing w:before="60" w:after="60" w:line="240" w:lineRule="auto"/>
        <w:ind w:right="57" w:firstLine="709"/>
        <w:jc w:val="both"/>
        <w:rPr>
          <w:szCs w:val="28"/>
          <w:lang w:val="en-US"/>
        </w:rPr>
      </w:pPr>
      <w:r>
        <w:rPr>
          <w:szCs w:val="28"/>
          <w:lang w:val="en-US"/>
        </w:rPr>
        <w:t>Hiện nay, Sở Tài chính đang thực hiện các thủ tục để tiếp nhận tài sản là vật chứng vụ án, tài sản người bị kết án bị tịch thu, cụ thể:</w:t>
      </w:r>
    </w:p>
    <w:p w:rsidR="00653E1E" w:rsidRDefault="00653E1E" w:rsidP="00BC7247">
      <w:pPr>
        <w:widowControl w:val="0"/>
        <w:spacing w:before="60" w:after="60" w:line="240" w:lineRule="auto"/>
        <w:ind w:right="57" w:firstLine="709"/>
        <w:jc w:val="both"/>
        <w:rPr>
          <w:b/>
          <w:szCs w:val="28"/>
          <w:lang w:val="en-US"/>
        </w:rPr>
      </w:pPr>
      <w:r w:rsidRPr="00653E1E">
        <w:rPr>
          <w:b/>
          <w:szCs w:val="28"/>
          <w:lang w:val="en-US"/>
        </w:rPr>
        <w:t>1. Tài sản định giá:</w:t>
      </w:r>
    </w:p>
    <w:p w:rsidR="00653E1E" w:rsidRPr="00653E1E" w:rsidRDefault="00653E1E" w:rsidP="00BC7247">
      <w:pPr>
        <w:widowControl w:val="0"/>
        <w:spacing w:before="60" w:after="60" w:line="240" w:lineRule="auto"/>
        <w:ind w:right="57" w:firstLine="709"/>
        <w:jc w:val="both"/>
        <w:rPr>
          <w:szCs w:val="28"/>
          <w:lang w:val="en-US"/>
        </w:rPr>
      </w:pPr>
      <w:r w:rsidRPr="00653E1E">
        <w:rPr>
          <w:szCs w:val="28"/>
          <w:lang w:val="en-US"/>
        </w:rPr>
        <w:t>Tài sản cần định giá là 05 chiếc tàu sắt; thời điểm định giá là thời điểm hiện tại theo giá trị trường</w:t>
      </w:r>
      <w:r w:rsidR="00BC7247">
        <w:rPr>
          <w:szCs w:val="28"/>
          <w:lang w:val="en-US"/>
        </w:rPr>
        <w:t>, gồm:</w:t>
      </w:r>
    </w:p>
    <w:p w:rsidR="008D039C" w:rsidRDefault="003B6CC6" w:rsidP="00BC7247">
      <w:pPr>
        <w:widowControl w:val="0"/>
        <w:spacing w:before="60" w:after="60" w:line="240" w:lineRule="auto"/>
        <w:ind w:right="57" w:firstLine="709"/>
        <w:jc w:val="both"/>
        <w:rPr>
          <w:szCs w:val="28"/>
          <w:lang w:val="en-US"/>
        </w:rPr>
      </w:pPr>
      <w:r w:rsidRPr="004075D1">
        <w:rPr>
          <w:rFonts w:cs="Times New Roman"/>
          <w:szCs w:val="28"/>
          <w:lang w:val="en-US"/>
        </w:rPr>
        <w:t>- 01 (một) Tàu sắt (số hiệu TN 0509) không có số đăng ký hành chính, có số kiểm soát VR-17047872, đã qua sử dụng, không kiểm tra tình trạng hoạt động củ</w:t>
      </w:r>
      <w:r w:rsidR="00BC7247">
        <w:rPr>
          <w:rFonts w:cs="Times New Roman"/>
          <w:szCs w:val="28"/>
          <w:lang w:val="en-US"/>
        </w:rPr>
        <w:t>a tàu.</w:t>
      </w:r>
    </w:p>
    <w:p w:rsidR="008D039C" w:rsidRDefault="003B6CC6" w:rsidP="00BC7247">
      <w:pPr>
        <w:widowControl w:val="0"/>
        <w:spacing w:before="60" w:after="60" w:line="240" w:lineRule="auto"/>
        <w:ind w:right="57" w:firstLine="709"/>
        <w:jc w:val="both"/>
        <w:rPr>
          <w:szCs w:val="28"/>
          <w:lang w:val="en-US"/>
        </w:rPr>
      </w:pPr>
      <w:r w:rsidRPr="004075D1">
        <w:rPr>
          <w:rFonts w:cs="Times New Roman"/>
          <w:szCs w:val="28"/>
          <w:lang w:val="en-US"/>
        </w:rPr>
        <w:t>- 01 (một) Tàu sắt có số đăng ký hành chính BD-0539, số kiểm soát VR02000968, đã qua sử dụng, không kiểm tra tình trạng hoạt động của tàu.</w:t>
      </w:r>
    </w:p>
    <w:p w:rsidR="008D039C" w:rsidRDefault="003B6CC6" w:rsidP="00BC7247">
      <w:pPr>
        <w:widowControl w:val="0"/>
        <w:spacing w:before="60" w:after="60" w:line="240" w:lineRule="auto"/>
        <w:ind w:right="57" w:firstLine="709"/>
        <w:jc w:val="both"/>
        <w:rPr>
          <w:szCs w:val="28"/>
          <w:lang w:val="en-US"/>
        </w:rPr>
      </w:pPr>
      <w:r w:rsidRPr="004075D1">
        <w:rPr>
          <w:rFonts w:cs="Times New Roman"/>
          <w:szCs w:val="28"/>
          <w:lang w:val="en-US"/>
        </w:rPr>
        <w:t>- 01 (một) Tàu sắt có số đăng ký hành chính TN-0477, số kiểm soát VR16043941 đã qua sử dụng, không kiểm tra tình trạng hoạt động của tàu.</w:t>
      </w:r>
    </w:p>
    <w:p w:rsidR="008D039C" w:rsidRDefault="003B6CC6" w:rsidP="00BC7247">
      <w:pPr>
        <w:widowControl w:val="0"/>
        <w:spacing w:before="60" w:after="60" w:line="240" w:lineRule="auto"/>
        <w:ind w:right="57" w:firstLine="709"/>
        <w:jc w:val="both"/>
        <w:rPr>
          <w:szCs w:val="28"/>
          <w:lang w:val="en-US"/>
        </w:rPr>
      </w:pPr>
      <w:r w:rsidRPr="004075D1">
        <w:rPr>
          <w:rFonts w:cs="Times New Roman"/>
          <w:szCs w:val="28"/>
          <w:lang w:val="en-US"/>
        </w:rPr>
        <w:t>- 01 (một) Tàu sắt, có số đăng ký hành chính LA-07290, số kiểm soát VR17046661 đã qua sử dụng, không kiểm tra tình trạng hoạt động của tàu.</w:t>
      </w:r>
    </w:p>
    <w:p w:rsidR="003B6CC6" w:rsidRDefault="003B6CC6" w:rsidP="00BC7247">
      <w:pPr>
        <w:widowControl w:val="0"/>
        <w:spacing w:before="60" w:after="60" w:line="240" w:lineRule="auto"/>
        <w:ind w:right="57" w:firstLine="709"/>
        <w:jc w:val="both"/>
        <w:rPr>
          <w:rFonts w:cs="Times New Roman"/>
          <w:szCs w:val="28"/>
          <w:lang w:val="en-US"/>
        </w:rPr>
      </w:pPr>
      <w:r w:rsidRPr="004075D1">
        <w:rPr>
          <w:rFonts w:cs="Times New Roman"/>
          <w:szCs w:val="28"/>
          <w:lang w:val="en-US"/>
        </w:rPr>
        <w:t>- 01 (một) Tàu sắt có số đăng ký hành chính BD-0049, số kiểm soát VR16047792, đã qua sử dụng, không kiểm tra tình trạng hoạt động của tàu.</w:t>
      </w:r>
    </w:p>
    <w:p w:rsidR="00BC7247" w:rsidRDefault="00BC7247" w:rsidP="00BC7247">
      <w:pPr>
        <w:spacing w:before="60" w:after="60" w:line="240" w:lineRule="auto"/>
        <w:ind w:right="113" w:firstLine="567"/>
        <w:jc w:val="both"/>
        <w:rPr>
          <w:b/>
          <w:u w:val="single"/>
        </w:rPr>
      </w:pPr>
    </w:p>
    <w:p w:rsidR="00653E1E" w:rsidRDefault="00626129" w:rsidP="00BC7247">
      <w:pPr>
        <w:spacing w:before="60" w:after="60" w:line="240" w:lineRule="auto"/>
        <w:ind w:right="113" w:firstLine="567"/>
        <w:jc w:val="both"/>
      </w:pPr>
      <w:r w:rsidRPr="002847B1">
        <w:rPr>
          <w:b/>
          <w:u w:val="single"/>
        </w:rPr>
        <w:lastRenderedPageBreak/>
        <w:t>Đính kèm</w:t>
      </w:r>
      <w:r w:rsidRPr="002847B1">
        <w:t>:</w:t>
      </w:r>
      <w:r w:rsidR="008F7869" w:rsidRPr="008F7869">
        <w:t xml:space="preserve"> </w:t>
      </w:r>
    </w:p>
    <w:p w:rsidR="00653E1E" w:rsidRDefault="00653E1E" w:rsidP="00BC7247">
      <w:pPr>
        <w:spacing w:before="60" w:after="60" w:line="240" w:lineRule="auto"/>
        <w:ind w:right="113" w:firstLine="567"/>
        <w:jc w:val="both"/>
        <w:rPr>
          <w:lang w:val="en-US"/>
        </w:rPr>
      </w:pPr>
      <w:r w:rsidRPr="00653E1E">
        <w:rPr>
          <w:lang w:val="en-US"/>
        </w:rPr>
        <w:t>- 01 (một) Tàu sắt (số hiệ</w:t>
      </w:r>
      <w:r>
        <w:rPr>
          <w:lang w:val="en-US"/>
        </w:rPr>
        <w:t>u TN 0509)</w:t>
      </w:r>
      <w:r w:rsidR="00BC7247">
        <w:t xml:space="preserve">, </w:t>
      </w:r>
      <w:r w:rsidR="00BC7247" w:rsidRPr="00BC7247">
        <w:rPr>
          <w:lang w:val="en-US"/>
        </w:rPr>
        <w:t>có số kiểm soát VR-17047872</w:t>
      </w:r>
      <w:r>
        <w:rPr>
          <w:lang w:val="en-US"/>
        </w:rPr>
        <w:t>: B</w:t>
      </w:r>
      <w:r w:rsidRPr="00653E1E">
        <w:rPr>
          <w:lang w:val="en-US"/>
        </w:rPr>
        <w:t>ản photo Giấy chứng nhận đăng ký phương tiện thủy nội địa của Sở Giao thông vận tải tỉnh Tây Ninh ngày 09-5-2018; bản photo Giấy chứng nhận an toàn kỹ thuật và bảo vệ môi trường phương tiện thủy nội địa ngày của Chi cục đăng kiểm số 6 cấp 03-7-2024; bản photo Giấy chứng nhận an toàn kỹ thuật và bảo vệ môi trường phương tiện thủy nội địa ngày của Chi cục đăng kiểm Bến Tre cằp 31-7-2017).</w:t>
      </w:r>
    </w:p>
    <w:p w:rsidR="00653E1E" w:rsidRDefault="00653E1E" w:rsidP="00BC7247">
      <w:pPr>
        <w:spacing w:before="60" w:after="60" w:line="240" w:lineRule="auto"/>
        <w:ind w:right="113" w:firstLine="567"/>
        <w:jc w:val="both"/>
        <w:rPr>
          <w:lang w:val="en-US"/>
        </w:rPr>
      </w:pPr>
      <w:r>
        <w:rPr>
          <w:lang w:val="en-US"/>
        </w:rPr>
        <w:t xml:space="preserve">- </w:t>
      </w:r>
      <w:r w:rsidRPr="00653E1E">
        <w:rPr>
          <w:lang w:val="en-US"/>
        </w:rPr>
        <w:t>01 (một) Tàu sắt có số đăng ký hành chính BD-0539, số kiể</w:t>
      </w:r>
      <w:r>
        <w:rPr>
          <w:lang w:val="en-US"/>
        </w:rPr>
        <w:t>m soát VR02000968: B</w:t>
      </w:r>
      <w:r w:rsidRPr="00653E1E">
        <w:rPr>
          <w:lang w:val="en-US"/>
        </w:rPr>
        <w:t>ản photo Giấy chứng nhận đăng ký phương tiện thủy nội địa của Sở Giao thông vận tải tỉnh Bình Dương cấp ngày 19-5-2016; bản photo Giấy chứng nhận an toàn kỹ thuật và bảo vệ môi trường phương tiện thủy nội địa ngày của Chi cục đăng kiểm số 6 cấp 03-7-2024; bản photo Giấy chứng nhận an toàn kỹ thuật và bảo vệ môi trường phương tiện thủy nội địa ngày của Chi cục đăng kiểm An Giang cấp 20-4-2016; bản photo Giấy chứng nhận an toàn kỹ thuật và bảo vệ môi trường phương tiện thủy nội địa ngày của Chi cục đăng kiểm số 6 cấ</w:t>
      </w:r>
      <w:r w:rsidR="00BC7247">
        <w:rPr>
          <w:lang w:val="en-US"/>
        </w:rPr>
        <w:t>p 30-11-2017</w:t>
      </w:r>
      <w:r w:rsidRPr="00653E1E">
        <w:rPr>
          <w:lang w:val="en-US"/>
        </w:rPr>
        <w:t>.</w:t>
      </w:r>
    </w:p>
    <w:p w:rsidR="00BC7247" w:rsidRDefault="00BC7247" w:rsidP="00BC7247">
      <w:pPr>
        <w:spacing w:before="60" w:after="60" w:line="240" w:lineRule="auto"/>
        <w:ind w:right="113" w:firstLine="567"/>
        <w:jc w:val="both"/>
        <w:rPr>
          <w:lang w:val="en-US"/>
        </w:rPr>
      </w:pPr>
      <w:r>
        <w:rPr>
          <w:lang w:val="en-US"/>
        </w:rPr>
        <w:t xml:space="preserve">- </w:t>
      </w:r>
      <w:r w:rsidRPr="00BC7247">
        <w:rPr>
          <w:lang w:val="en-US"/>
        </w:rPr>
        <w:t>01 (một) Tàu sắt có số đăng ký hành chính TN-0477, số kiể</w:t>
      </w:r>
      <w:r>
        <w:rPr>
          <w:lang w:val="en-US"/>
        </w:rPr>
        <w:t>m soát VR16043941: B</w:t>
      </w:r>
      <w:r w:rsidRPr="00BC7247">
        <w:rPr>
          <w:lang w:val="en-US"/>
        </w:rPr>
        <w:t>ản photo Giấy chứng nhận đăng ký phương tiện thủy nội địa của Sở Giao thông vận tải tỉnh Tây Ninh cấp ngày 26-6-2017; bản photo Giấy chứng nhận an toàn kỹ thuật và bảo vệ môi trường phương tiện thủy nội địa ngày của Chi cục đăng kiểm số 6 cấ</w:t>
      </w:r>
      <w:r>
        <w:rPr>
          <w:lang w:val="en-US"/>
        </w:rPr>
        <w:t>p ngày 20-11-2017.</w:t>
      </w:r>
    </w:p>
    <w:p w:rsidR="00BC7247" w:rsidRDefault="00BC7247" w:rsidP="00BC7247">
      <w:pPr>
        <w:spacing w:before="60" w:after="60" w:line="240" w:lineRule="auto"/>
        <w:ind w:right="113" w:firstLine="567"/>
        <w:jc w:val="both"/>
        <w:rPr>
          <w:lang w:val="en-US"/>
        </w:rPr>
      </w:pPr>
      <w:r>
        <w:rPr>
          <w:lang w:val="en-US"/>
        </w:rPr>
        <w:t xml:space="preserve">- </w:t>
      </w:r>
      <w:r w:rsidRPr="00BC7247">
        <w:rPr>
          <w:lang w:val="en-US"/>
        </w:rPr>
        <w:t>01 (một) Tàu sắt, có số đăng ký hành chính LA-07290, số kiể</w:t>
      </w:r>
      <w:r>
        <w:rPr>
          <w:lang w:val="en-US"/>
        </w:rPr>
        <w:t>m soát VR17046661: B</w:t>
      </w:r>
      <w:r w:rsidRPr="00BC7247">
        <w:rPr>
          <w:lang w:val="en-US"/>
        </w:rPr>
        <w:t>ản photo Giấy chứng nhận đăng ký phương tiện thủy nội địa của Sở Giao thông vận tải tỉnh Long An cấp ngày 16-6-2017; bản photo Giấy chứng nhận an toàn kỹ thuật và bảo vệ môi trường phương tiện thủy nội địa ngày của Chi cục đăng kiểm số 6 cấ</w:t>
      </w:r>
      <w:r>
        <w:rPr>
          <w:lang w:val="en-US"/>
        </w:rPr>
        <w:t>p ngày 15-5-2017.</w:t>
      </w:r>
    </w:p>
    <w:p w:rsidR="00BC7247" w:rsidRPr="00653E1E" w:rsidRDefault="00BC7247" w:rsidP="00BC7247">
      <w:pPr>
        <w:spacing w:before="60" w:after="60" w:line="240" w:lineRule="auto"/>
        <w:ind w:right="113" w:firstLine="567"/>
        <w:jc w:val="both"/>
        <w:rPr>
          <w:lang w:val="en-US"/>
        </w:rPr>
      </w:pPr>
      <w:r>
        <w:rPr>
          <w:lang w:val="en-US"/>
        </w:rPr>
        <w:t xml:space="preserve">- </w:t>
      </w:r>
      <w:r w:rsidRPr="00BC7247">
        <w:rPr>
          <w:lang w:val="en-US"/>
        </w:rPr>
        <w:t>01 (một) Tàu sắt có số đăng ký hành chính BD-0049, số kiể</w:t>
      </w:r>
      <w:r>
        <w:rPr>
          <w:lang w:val="en-US"/>
        </w:rPr>
        <w:t>m soát VR16047792: B</w:t>
      </w:r>
      <w:r w:rsidRPr="00BC7247">
        <w:rPr>
          <w:lang w:val="en-US"/>
        </w:rPr>
        <w:t>ản photo Giấy chứng nhận đăng ký phương tiện thủy nội địa của Sở Giao thông vận tải tỉnh Bình Dương cấp ngày 25-01-2017; bản photo Giấy chứng nhận an toàn kỹ thuật và bảo vệ môi trường phương tiện thủy nội địa ngày của Chi cục đăng kiểm Bến Tre cấ</w:t>
      </w:r>
      <w:r>
        <w:rPr>
          <w:lang w:val="en-US"/>
        </w:rPr>
        <w:t>p 12-01-2017.</w:t>
      </w:r>
    </w:p>
    <w:p w:rsidR="00775506" w:rsidRPr="00BC7247" w:rsidRDefault="008F7869" w:rsidP="00BC7247">
      <w:pPr>
        <w:spacing w:before="60" w:after="60" w:line="240" w:lineRule="auto"/>
        <w:ind w:right="113" w:firstLine="567"/>
        <w:jc w:val="both"/>
        <w:rPr>
          <w:i/>
        </w:rPr>
      </w:pPr>
      <w:r w:rsidRPr="00BC7247">
        <w:rPr>
          <w:i/>
          <w:color w:val="000000" w:themeColor="text1"/>
          <w:szCs w:val="28"/>
        </w:rPr>
        <w:t>Các tài liệu</w:t>
      </w:r>
      <w:r w:rsidR="00BC7247" w:rsidRPr="00BC7247">
        <w:rPr>
          <w:i/>
          <w:color w:val="000000" w:themeColor="text1"/>
          <w:szCs w:val="28"/>
          <w:lang w:val="en-US"/>
        </w:rPr>
        <w:t xml:space="preserve"> khác có liên quan</w:t>
      </w:r>
      <w:r w:rsidR="00775506" w:rsidRPr="00BC7247">
        <w:rPr>
          <w:i/>
          <w:color w:val="000000" w:themeColor="text1"/>
          <w:szCs w:val="28"/>
        </w:rPr>
        <w:t>.</w:t>
      </w:r>
    </w:p>
    <w:p w:rsidR="00471941" w:rsidRPr="002847B1" w:rsidRDefault="00626129" w:rsidP="00BC7247">
      <w:pPr>
        <w:tabs>
          <w:tab w:val="left" w:pos="1276"/>
        </w:tabs>
        <w:spacing w:before="60" w:after="60" w:line="240" w:lineRule="auto"/>
        <w:ind w:right="113" w:firstLine="567"/>
        <w:jc w:val="both"/>
      </w:pPr>
      <w:r w:rsidRPr="002847B1">
        <w:rPr>
          <w:b/>
        </w:rPr>
        <w:t>2. Cung cấp thông tin:</w:t>
      </w:r>
    </w:p>
    <w:p w:rsidR="00471941" w:rsidRPr="002847B1" w:rsidRDefault="00626129" w:rsidP="00BC7247">
      <w:pPr>
        <w:tabs>
          <w:tab w:val="left" w:pos="1276"/>
        </w:tabs>
        <w:spacing w:before="60" w:after="60" w:line="240" w:lineRule="auto"/>
        <w:ind w:right="113" w:firstLine="567"/>
        <w:jc w:val="both"/>
      </w:pPr>
      <w:r w:rsidRPr="002847B1">
        <w:t xml:space="preserve">Thông báo này được đăng tải lên trang thông tin điện tử của Sở Tài chính tỉnh </w:t>
      </w:r>
      <w:r w:rsidR="007654A0" w:rsidRPr="002847B1">
        <w:t>Tây Ninh</w:t>
      </w:r>
      <w:r w:rsidRPr="002847B1">
        <w:t xml:space="preserve">: </w:t>
      </w:r>
      <w:hyperlink r:id="rId7" w:history="1">
        <w:r w:rsidR="006A32C0" w:rsidRPr="00A27957">
          <w:rPr>
            <w:rStyle w:val="Hyperlink"/>
          </w:rPr>
          <w:t>http://stc.tayninh.gov.vn</w:t>
        </w:r>
      </w:hyperlink>
      <w:r w:rsidRPr="002847B1">
        <w:t>.</w:t>
      </w:r>
    </w:p>
    <w:p w:rsidR="00471941" w:rsidRPr="002847B1" w:rsidRDefault="00626129" w:rsidP="00BC7247">
      <w:pPr>
        <w:tabs>
          <w:tab w:val="left" w:pos="1276"/>
        </w:tabs>
        <w:spacing w:before="60" w:after="60" w:line="240" w:lineRule="auto"/>
        <w:ind w:right="113" w:firstLine="567"/>
        <w:jc w:val="both"/>
      </w:pPr>
      <w:r w:rsidRPr="002847B1">
        <w:t xml:space="preserve">Thời gian nhận báo giá: Từ ngày đăng tải thông tin và phát hành văn bản này </w:t>
      </w:r>
      <w:r w:rsidRPr="002847B1">
        <w:rPr>
          <w:b/>
        </w:rPr>
        <w:t xml:space="preserve">đến hết ngày </w:t>
      </w:r>
      <w:r w:rsidR="00DB1302">
        <w:rPr>
          <w:b/>
        </w:rPr>
        <w:t>30</w:t>
      </w:r>
      <w:r w:rsidR="00EA76D3" w:rsidRPr="00EA76D3">
        <w:rPr>
          <w:b/>
        </w:rPr>
        <w:t>/</w:t>
      </w:r>
      <w:r w:rsidR="004D5361">
        <w:rPr>
          <w:b/>
        </w:rPr>
        <w:t>3</w:t>
      </w:r>
      <w:r w:rsidRPr="002847B1">
        <w:rPr>
          <w:b/>
        </w:rPr>
        <w:t>/202</w:t>
      </w:r>
      <w:r w:rsidR="004D5361">
        <w:rPr>
          <w:b/>
        </w:rPr>
        <w:t>6</w:t>
      </w:r>
      <w:r w:rsidRPr="002847B1">
        <w:t xml:space="preserve"> </w:t>
      </w:r>
      <w:r w:rsidRPr="002847B1">
        <w:rPr>
          <w:i/>
        </w:rPr>
        <w:t xml:space="preserve">(tính theo ngày Sở Tài chính tỉnh </w:t>
      </w:r>
      <w:r w:rsidR="00A96683" w:rsidRPr="002847B1">
        <w:rPr>
          <w:i/>
        </w:rPr>
        <w:t>Tây Ninh</w:t>
      </w:r>
      <w:r w:rsidRPr="002847B1">
        <w:rPr>
          <w:i/>
        </w:rPr>
        <w:t xml:space="preserve"> nhận được hồ sơ theo đường bưu điện hoặc dấu nhận trực tiếp tại Sở Tài chính tỉnh </w:t>
      </w:r>
      <w:r w:rsidR="00314D80" w:rsidRPr="002847B1">
        <w:rPr>
          <w:i/>
        </w:rPr>
        <w:t>Tây Ninh</w:t>
      </w:r>
      <w:r w:rsidRPr="002847B1">
        <w:rPr>
          <w:i/>
        </w:rPr>
        <w:t>)</w:t>
      </w:r>
      <w:r w:rsidRPr="002847B1">
        <w:t>.</w:t>
      </w:r>
    </w:p>
    <w:p w:rsidR="00471941" w:rsidRPr="002847B1" w:rsidRDefault="00626129" w:rsidP="00BC7247">
      <w:pPr>
        <w:tabs>
          <w:tab w:val="left" w:pos="1276"/>
        </w:tabs>
        <w:spacing w:before="60" w:after="60" w:line="240" w:lineRule="auto"/>
        <w:ind w:right="113" w:firstLine="567"/>
        <w:jc w:val="both"/>
      </w:pPr>
      <w:r w:rsidRPr="002847B1">
        <w:t xml:space="preserve">Thông tin nhận báo giá: Sở Tài chính </w:t>
      </w:r>
      <w:r w:rsidR="00591F39" w:rsidRPr="002847B1">
        <w:t>Tây Ninh</w:t>
      </w:r>
      <w:r w:rsidRPr="002847B1">
        <w:t xml:space="preserve">, địa chỉ: số </w:t>
      </w:r>
      <w:r w:rsidR="00B45622" w:rsidRPr="002847B1">
        <w:t>61</w:t>
      </w:r>
      <w:r w:rsidRPr="002847B1">
        <w:t xml:space="preserve"> Trương Định, </w:t>
      </w:r>
      <w:r w:rsidR="00B45622" w:rsidRPr="002847B1">
        <w:t>phường</w:t>
      </w:r>
      <w:r w:rsidRPr="002847B1">
        <w:t xml:space="preserve"> Lo</w:t>
      </w:r>
      <w:bookmarkStart w:id="0" w:name="_GoBack"/>
      <w:bookmarkEnd w:id="0"/>
      <w:r w:rsidRPr="002847B1">
        <w:t>ng An</w:t>
      </w:r>
      <w:r w:rsidR="00B45622" w:rsidRPr="002847B1">
        <w:t>, tỉnh Tây Ninh</w:t>
      </w:r>
      <w:r w:rsidRPr="002847B1">
        <w:t xml:space="preserve">. </w:t>
      </w:r>
    </w:p>
    <w:p w:rsidR="00471941" w:rsidRPr="002847B1" w:rsidRDefault="00626129" w:rsidP="00BC7247">
      <w:pPr>
        <w:pStyle w:val="ListParagraph"/>
        <w:tabs>
          <w:tab w:val="left" w:pos="1418"/>
        </w:tabs>
        <w:spacing w:before="60" w:after="60" w:line="240" w:lineRule="auto"/>
        <w:ind w:left="0" w:right="113" w:firstLine="567"/>
        <w:jc w:val="both"/>
      </w:pPr>
      <w:r w:rsidRPr="002847B1">
        <w:lastRenderedPageBreak/>
        <w:t xml:space="preserve">Đề nghị quý </w:t>
      </w:r>
      <w:r w:rsidR="00775506" w:rsidRPr="00775506">
        <w:t>Doanh nghiệp thẩm định giá</w:t>
      </w:r>
      <w:r w:rsidRPr="002847B1">
        <w:t xml:space="preserve"> quan tâm gửi văn bản chào giá dịch vụ thẩm định giá tài sản nêu trên </w:t>
      </w:r>
      <w:r>
        <w:rPr>
          <w:spacing w:val="-6"/>
          <w:szCs w:val="28"/>
          <w:lang w:val="pt-BR"/>
        </w:rPr>
        <w:t xml:space="preserve">gửi </w:t>
      </w:r>
      <w:r w:rsidRPr="002847B1">
        <w:t>về Sở Tài chính để tổng hợp xét chọn đơn vị thẩm định giá theo quy định.</w:t>
      </w:r>
    </w:p>
    <w:p w:rsidR="00471941" w:rsidRPr="00EF3E7F" w:rsidRDefault="00626129" w:rsidP="00BC7247">
      <w:pPr>
        <w:pStyle w:val="ListParagraph"/>
        <w:tabs>
          <w:tab w:val="left" w:pos="1418"/>
        </w:tabs>
        <w:spacing w:before="60" w:after="60" w:line="240" w:lineRule="auto"/>
        <w:ind w:left="0" w:right="113" w:firstLine="567"/>
        <w:jc w:val="both"/>
      </w:pPr>
      <w:r w:rsidRPr="00EF3E7F">
        <w:t>Mọ</w:t>
      </w:r>
      <w:r w:rsidR="00B45622" w:rsidRPr="00EF3E7F">
        <w:t>i</w:t>
      </w:r>
      <w:r w:rsidRPr="00EF3E7F">
        <w:t xml:space="preserve"> thắc mắc về thông tin báo giá, vui lòng li</w:t>
      </w:r>
      <w:r w:rsidR="00DA70EA" w:rsidRPr="00DA70EA">
        <w:t>ê</w:t>
      </w:r>
      <w:r w:rsidRPr="00EF3E7F">
        <w:t xml:space="preserve">n hệ qua số điện thoại/zalo </w:t>
      </w:r>
      <w:r w:rsidR="00775506">
        <w:t>09</w:t>
      </w:r>
      <w:r w:rsidR="00630196">
        <w:t>44.833.087</w:t>
      </w:r>
      <w:r w:rsidRPr="00EF3E7F">
        <w:t xml:space="preserve">, gặp đồng chí </w:t>
      </w:r>
      <w:r w:rsidR="00630196">
        <w:t>Trần Minh Tấn</w:t>
      </w:r>
      <w:r w:rsidRPr="00EF3E7F">
        <w:t xml:space="preserve"> để được hướng dẫn.</w:t>
      </w:r>
    </w:p>
    <w:p w:rsidR="00471941" w:rsidRDefault="00626129" w:rsidP="00B47CCE">
      <w:pPr>
        <w:spacing w:before="120" w:after="120" w:line="240" w:lineRule="auto"/>
        <w:ind w:left="340" w:right="113" w:firstLine="567"/>
        <w:jc w:val="both"/>
        <w:rPr>
          <w:lang w:val="en-US"/>
        </w:rPr>
      </w:pPr>
      <w:r>
        <w:rPr>
          <w:lang w:val="en-US"/>
        </w:rPr>
        <w:t>Trân trọng cảm ơn./.</w:t>
      </w:r>
    </w:p>
    <w:tbl>
      <w:tblPr>
        <w:tblW w:w="0" w:type="auto"/>
        <w:tblLayout w:type="fixed"/>
        <w:tblLook w:val="04A0" w:firstRow="1" w:lastRow="0" w:firstColumn="1" w:lastColumn="0" w:noHBand="0" w:noVBand="1"/>
      </w:tblPr>
      <w:tblGrid>
        <w:gridCol w:w="4962"/>
        <w:gridCol w:w="3969"/>
      </w:tblGrid>
      <w:tr w:rsidR="00471941">
        <w:trPr>
          <w:trHeight w:val="2014"/>
        </w:trPr>
        <w:tc>
          <w:tcPr>
            <w:tcW w:w="4962" w:type="dxa"/>
          </w:tcPr>
          <w:p w:rsidR="00471941" w:rsidRDefault="00626129">
            <w:pPr>
              <w:pStyle w:val="BlockText"/>
              <w:tabs>
                <w:tab w:val="center" w:pos="7200"/>
              </w:tabs>
              <w:spacing w:before="0" w:after="0"/>
              <w:ind w:left="0" w:right="0" w:firstLine="0"/>
              <w:rPr>
                <w:rFonts w:ascii="Times New Roman" w:hAnsi="Times New Roman"/>
                <w:b/>
                <w:sz w:val="22"/>
              </w:rPr>
            </w:pPr>
            <w:r>
              <w:rPr>
                <w:rFonts w:ascii="Times New Roman" w:hAnsi="Times New Roman"/>
                <w:b/>
                <w:i/>
                <w:sz w:val="22"/>
              </w:rPr>
              <w:t>Nơi nhận</w:t>
            </w:r>
            <w:r>
              <w:rPr>
                <w:rFonts w:ascii="Times New Roman" w:hAnsi="Times New Roman"/>
                <w:i/>
                <w:sz w:val="22"/>
              </w:rPr>
              <w:t>:</w:t>
            </w:r>
            <w:r>
              <w:rPr>
                <w:rFonts w:ascii="Times New Roman" w:hAnsi="Times New Roman"/>
              </w:rPr>
              <w:tab/>
              <w:t xml:space="preserve"> </w:t>
            </w:r>
          </w:p>
          <w:p w:rsidR="00471941" w:rsidRDefault="00626129">
            <w:pPr>
              <w:pStyle w:val="BlockText"/>
              <w:tabs>
                <w:tab w:val="center" w:pos="7200"/>
              </w:tabs>
              <w:spacing w:before="0" w:after="0"/>
              <w:ind w:left="0" w:right="0" w:firstLine="0"/>
              <w:rPr>
                <w:rFonts w:ascii="Times New Roman" w:hAnsi="Times New Roman"/>
                <w:sz w:val="22"/>
              </w:rPr>
            </w:pPr>
            <w:r>
              <w:rPr>
                <w:rFonts w:ascii="Times New Roman" w:hAnsi="Times New Roman"/>
                <w:sz w:val="22"/>
              </w:rPr>
              <w:t>- Như trên;</w:t>
            </w:r>
          </w:p>
          <w:p w:rsidR="00471941" w:rsidRDefault="00626129" w:rsidP="00D615E2">
            <w:pPr>
              <w:pStyle w:val="BlockText"/>
              <w:tabs>
                <w:tab w:val="center" w:pos="7200"/>
              </w:tabs>
              <w:spacing w:before="0" w:after="0"/>
              <w:ind w:left="0" w:right="0" w:firstLine="0"/>
              <w:rPr>
                <w:rFonts w:ascii="Times New Roman" w:hAnsi="Times New Roman"/>
                <w:sz w:val="28"/>
              </w:rPr>
            </w:pPr>
            <w:r>
              <w:rPr>
                <w:rFonts w:ascii="Times New Roman" w:hAnsi="Times New Roman"/>
                <w:sz w:val="22"/>
              </w:rPr>
              <w:t xml:space="preserve">- Lưu: VT, </w:t>
            </w:r>
            <w:r w:rsidR="00D615E2">
              <w:rPr>
                <w:rFonts w:ascii="Times New Roman" w:hAnsi="Times New Roman"/>
                <w:sz w:val="22"/>
              </w:rPr>
              <w:t>GCS</w:t>
            </w:r>
            <w:r>
              <w:rPr>
                <w:rFonts w:ascii="Times New Roman" w:hAnsi="Times New Roman"/>
                <w:sz w:val="22"/>
              </w:rPr>
              <w:t xml:space="preserve">, </w:t>
            </w:r>
            <w:r w:rsidR="007A6D58">
              <w:rPr>
                <w:rFonts w:ascii="Times New Roman" w:hAnsi="Times New Roman"/>
                <w:sz w:val="22"/>
              </w:rPr>
              <w:t>Tan</w:t>
            </w:r>
            <w:r>
              <w:rPr>
                <w:rFonts w:ascii="Times New Roman" w:hAnsi="Times New Roman"/>
                <w:sz w:val="22"/>
              </w:rPr>
              <w:t>.</w:t>
            </w:r>
            <w:r>
              <w:rPr>
                <w:rFonts w:ascii="Times New Roman" w:hAnsi="Times New Roman"/>
                <w:b/>
                <w:sz w:val="28"/>
              </w:rPr>
              <w:t xml:space="preserve">                                                                                 </w:t>
            </w:r>
          </w:p>
        </w:tc>
        <w:tc>
          <w:tcPr>
            <w:tcW w:w="3969" w:type="dxa"/>
          </w:tcPr>
          <w:p w:rsidR="00471941" w:rsidRDefault="00DA2063">
            <w:pPr>
              <w:pStyle w:val="BlockText"/>
              <w:spacing w:before="0" w:after="0"/>
              <w:ind w:left="0" w:right="0" w:firstLine="0"/>
              <w:jc w:val="center"/>
              <w:rPr>
                <w:rFonts w:ascii="Times New Roman" w:hAnsi="Times New Roman"/>
                <w:b/>
                <w:sz w:val="28"/>
                <w:szCs w:val="28"/>
              </w:rPr>
            </w:pPr>
            <w:r>
              <w:rPr>
                <w:rFonts w:ascii="Times New Roman" w:hAnsi="Times New Roman"/>
                <w:b/>
                <w:sz w:val="28"/>
                <w:szCs w:val="28"/>
              </w:rPr>
              <w:t>KT. GIÁM ĐỐC</w:t>
            </w:r>
          </w:p>
          <w:p w:rsidR="00DA2063" w:rsidRDefault="00DA2063">
            <w:pPr>
              <w:pStyle w:val="BlockText"/>
              <w:spacing w:before="0" w:after="0"/>
              <w:ind w:left="0" w:right="0" w:firstLine="0"/>
              <w:jc w:val="center"/>
              <w:rPr>
                <w:rFonts w:ascii="Times New Roman" w:hAnsi="Times New Roman"/>
                <w:b/>
                <w:sz w:val="28"/>
              </w:rPr>
            </w:pPr>
            <w:r>
              <w:rPr>
                <w:rFonts w:ascii="Times New Roman" w:hAnsi="Times New Roman"/>
                <w:b/>
                <w:sz w:val="28"/>
                <w:szCs w:val="28"/>
              </w:rPr>
              <w:t>PHÓ GIÁM ĐỐC</w:t>
            </w:r>
          </w:p>
          <w:p w:rsidR="00471941" w:rsidRDefault="00471941">
            <w:pPr>
              <w:pStyle w:val="BlockText"/>
              <w:spacing w:before="0" w:after="0"/>
              <w:ind w:left="0" w:right="0" w:firstLine="0"/>
              <w:jc w:val="center"/>
              <w:rPr>
                <w:rFonts w:ascii="Times New Roman" w:hAnsi="Times New Roman"/>
                <w:b/>
                <w:sz w:val="28"/>
              </w:rPr>
            </w:pPr>
          </w:p>
          <w:p w:rsidR="00471941" w:rsidRDefault="00471941">
            <w:pPr>
              <w:pStyle w:val="BlockText"/>
              <w:spacing w:before="0" w:after="0"/>
              <w:ind w:left="0" w:right="0" w:firstLine="0"/>
              <w:jc w:val="center"/>
              <w:rPr>
                <w:rFonts w:ascii="Times New Roman" w:hAnsi="Times New Roman"/>
                <w:b/>
                <w:sz w:val="28"/>
              </w:rPr>
            </w:pPr>
          </w:p>
          <w:p w:rsidR="00471941" w:rsidRDefault="00471941">
            <w:pPr>
              <w:pStyle w:val="BlockText"/>
              <w:spacing w:before="0" w:after="0"/>
              <w:ind w:left="0" w:right="0" w:firstLine="0"/>
              <w:jc w:val="center"/>
              <w:rPr>
                <w:rFonts w:ascii="Times New Roman" w:hAnsi="Times New Roman"/>
                <w:b/>
                <w:sz w:val="28"/>
              </w:rPr>
            </w:pPr>
          </w:p>
          <w:p w:rsidR="00DA2063" w:rsidRDefault="00DA2063">
            <w:pPr>
              <w:pStyle w:val="BlockText"/>
              <w:spacing w:before="0" w:after="0"/>
              <w:ind w:left="0" w:right="0" w:firstLine="0"/>
              <w:jc w:val="center"/>
              <w:rPr>
                <w:rFonts w:ascii="Times New Roman" w:hAnsi="Times New Roman"/>
                <w:b/>
                <w:sz w:val="28"/>
              </w:rPr>
            </w:pPr>
          </w:p>
          <w:p w:rsidR="00471941" w:rsidRDefault="00626129">
            <w:pPr>
              <w:pStyle w:val="BlockText"/>
              <w:spacing w:before="0" w:after="0"/>
              <w:ind w:left="0" w:right="0" w:firstLine="0"/>
              <w:jc w:val="center"/>
              <w:rPr>
                <w:rFonts w:ascii="Times New Roman" w:hAnsi="Times New Roman"/>
                <w:b/>
                <w:sz w:val="28"/>
              </w:rPr>
            </w:pPr>
            <w:r>
              <w:rPr>
                <w:rFonts w:ascii="Times New Roman" w:hAnsi="Times New Roman"/>
                <w:b/>
                <w:sz w:val="28"/>
              </w:rPr>
              <w:t xml:space="preserve">  </w:t>
            </w:r>
          </w:p>
          <w:p w:rsidR="00471941" w:rsidRDefault="00626129">
            <w:pPr>
              <w:pStyle w:val="BlockText"/>
              <w:spacing w:before="0" w:after="0"/>
              <w:ind w:left="0" w:right="0" w:firstLine="0"/>
              <w:jc w:val="center"/>
              <w:rPr>
                <w:rFonts w:ascii="Times New Roman" w:hAnsi="Times New Roman"/>
                <w:b/>
                <w:sz w:val="28"/>
              </w:rPr>
            </w:pPr>
            <w:r>
              <w:rPr>
                <w:rFonts w:ascii="Times New Roman" w:hAnsi="Times New Roman"/>
                <w:b/>
                <w:sz w:val="28"/>
              </w:rPr>
              <w:t xml:space="preserve">                                                                                            </w:t>
            </w:r>
          </w:p>
          <w:p w:rsidR="00471941" w:rsidRDefault="00626129">
            <w:pPr>
              <w:pStyle w:val="BlockText"/>
              <w:spacing w:before="0" w:after="0"/>
              <w:ind w:left="0" w:right="0" w:firstLine="0"/>
              <w:jc w:val="center"/>
              <w:rPr>
                <w:rFonts w:ascii="Times New Roman" w:hAnsi="Times New Roman"/>
                <w:b/>
                <w:sz w:val="28"/>
              </w:rPr>
            </w:pPr>
            <w:r>
              <w:rPr>
                <w:rFonts w:ascii="Times New Roman" w:hAnsi="Times New Roman"/>
                <w:b/>
                <w:sz w:val="28"/>
              </w:rPr>
              <w:t>Hồ Quốc Công</w:t>
            </w:r>
          </w:p>
        </w:tc>
      </w:tr>
    </w:tbl>
    <w:p w:rsidR="00471941" w:rsidRDefault="00471941">
      <w:pPr>
        <w:spacing w:before="120" w:after="120" w:line="240" w:lineRule="auto"/>
        <w:ind w:left="340" w:right="113" w:firstLine="720"/>
        <w:jc w:val="both"/>
        <w:rPr>
          <w:lang w:val="en-US"/>
        </w:rPr>
      </w:pPr>
    </w:p>
    <w:sectPr w:rsidR="00471941" w:rsidSect="00402998">
      <w:headerReference w:type="default" r:id="rId8"/>
      <w:footerReference w:type="default" r:id="rId9"/>
      <w:footerReference w:type="first" r:id="rId10"/>
      <w:pgSz w:w="11906" w:h="16838"/>
      <w:pgMar w:top="1134" w:right="1133" w:bottom="993" w:left="1701" w:header="568" w:footer="235"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0D9" w:rsidRDefault="001C30D9">
      <w:pPr>
        <w:spacing w:after="0" w:line="240" w:lineRule="auto"/>
      </w:pPr>
      <w:r>
        <w:separator/>
      </w:r>
    </w:p>
  </w:endnote>
  <w:endnote w:type="continuationSeparator" w:id="0">
    <w:p w:rsidR="001C30D9" w:rsidRDefault="001C3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Wingdings 3"/>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941" w:rsidRDefault="00471941">
    <w:pPr>
      <w:spacing w:after="0" w:line="240" w:lineRule="auto"/>
      <w:jc w:val="both"/>
      <w:rPr>
        <w:b/>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1941" w:rsidRDefault="00471941">
    <w:pPr>
      <w:spacing w:after="0" w:line="240" w:lineRule="auto"/>
      <w:ind w:firstLine="426"/>
      <w:rPr>
        <w:rFonts w:eastAsia="Times New Roman" w:cs="Times New Roman"/>
        <w:sz w:val="20"/>
        <w:szCs w:val="2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0D9" w:rsidRDefault="001C30D9">
      <w:pPr>
        <w:spacing w:after="0" w:line="240" w:lineRule="auto"/>
      </w:pPr>
      <w:r>
        <w:separator/>
      </w:r>
    </w:p>
  </w:footnote>
  <w:footnote w:type="continuationSeparator" w:id="0">
    <w:p w:rsidR="001C30D9" w:rsidRDefault="001C30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4714819"/>
      <w:docPartObj>
        <w:docPartGallery w:val="Page Numbers (Top of Page)"/>
        <w:docPartUnique/>
      </w:docPartObj>
    </w:sdtPr>
    <w:sdtEndPr/>
    <w:sdtContent>
      <w:p w:rsidR="00471941" w:rsidRDefault="00626129">
        <w:pPr>
          <w:pStyle w:val="Header"/>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BC7247">
          <w:rPr>
            <w:noProof/>
            <w:sz w:val="20"/>
            <w:szCs w:val="20"/>
          </w:rPr>
          <w:t>3</w:t>
        </w:r>
        <w:r>
          <w:rPr>
            <w:sz w:val="20"/>
            <w:szCs w:val="20"/>
          </w:rPr>
          <w:fldChar w:fldCharType="end"/>
        </w:r>
      </w:p>
    </w:sdtContent>
  </w:sdt>
  <w:p w:rsidR="00471941" w:rsidRDefault="0047194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4555F"/>
    <w:multiLevelType w:val="hybridMultilevel"/>
    <w:tmpl w:val="C3B20BFE"/>
    <w:lvl w:ilvl="0" w:tplc="562439D6">
      <w:start w:val="1"/>
      <w:numFmt w:val="decimal"/>
      <w:lvlText w:val="%1."/>
      <w:lvlJc w:val="left"/>
      <w:pPr>
        <w:ind w:left="1420" w:hanging="360"/>
      </w:pPr>
      <w:rPr>
        <w:rFonts w:hint="default"/>
        <w:color w:val="000000"/>
      </w:rPr>
    </w:lvl>
    <w:lvl w:ilvl="1" w:tplc="32BEED2A">
      <w:start w:val="1"/>
      <w:numFmt w:val="lowerLetter"/>
      <w:lvlText w:val="%2."/>
      <w:lvlJc w:val="left"/>
      <w:pPr>
        <w:ind w:left="2140" w:hanging="360"/>
      </w:pPr>
    </w:lvl>
    <w:lvl w:ilvl="2" w:tplc="0EFE7DD4">
      <w:start w:val="1"/>
      <w:numFmt w:val="lowerRoman"/>
      <w:lvlText w:val="%3."/>
      <w:lvlJc w:val="right"/>
      <w:pPr>
        <w:ind w:left="2860" w:hanging="180"/>
      </w:pPr>
    </w:lvl>
    <w:lvl w:ilvl="3" w:tplc="C234CA56">
      <w:start w:val="1"/>
      <w:numFmt w:val="decimal"/>
      <w:lvlText w:val="%4."/>
      <w:lvlJc w:val="left"/>
      <w:pPr>
        <w:ind w:left="3580" w:hanging="360"/>
      </w:pPr>
    </w:lvl>
    <w:lvl w:ilvl="4" w:tplc="F19476B4">
      <w:start w:val="1"/>
      <w:numFmt w:val="lowerLetter"/>
      <w:lvlText w:val="%5."/>
      <w:lvlJc w:val="left"/>
      <w:pPr>
        <w:ind w:left="4300" w:hanging="360"/>
      </w:pPr>
    </w:lvl>
    <w:lvl w:ilvl="5" w:tplc="5B483C52">
      <w:start w:val="1"/>
      <w:numFmt w:val="lowerRoman"/>
      <w:lvlText w:val="%6."/>
      <w:lvlJc w:val="right"/>
      <w:pPr>
        <w:ind w:left="5020" w:hanging="180"/>
      </w:pPr>
    </w:lvl>
    <w:lvl w:ilvl="6" w:tplc="A154983C">
      <w:start w:val="1"/>
      <w:numFmt w:val="decimal"/>
      <w:lvlText w:val="%7."/>
      <w:lvlJc w:val="left"/>
      <w:pPr>
        <w:ind w:left="5740" w:hanging="360"/>
      </w:pPr>
    </w:lvl>
    <w:lvl w:ilvl="7" w:tplc="D430C7AA">
      <w:start w:val="1"/>
      <w:numFmt w:val="lowerLetter"/>
      <w:lvlText w:val="%8."/>
      <w:lvlJc w:val="left"/>
      <w:pPr>
        <w:ind w:left="6460" w:hanging="360"/>
      </w:pPr>
    </w:lvl>
    <w:lvl w:ilvl="8" w:tplc="45F64036">
      <w:start w:val="1"/>
      <w:numFmt w:val="lowerRoman"/>
      <w:lvlText w:val="%9."/>
      <w:lvlJc w:val="right"/>
      <w:pPr>
        <w:ind w:left="7180" w:hanging="180"/>
      </w:pPr>
    </w:lvl>
  </w:abstractNum>
  <w:abstractNum w:abstractNumId="1" w15:restartNumberingAfterBreak="0">
    <w:nsid w:val="21154914"/>
    <w:multiLevelType w:val="hybridMultilevel"/>
    <w:tmpl w:val="6C80F708"/>
    <w:lvl w:ilvl="0" w:tplc="6ECE5732">
      <w:start w:val="1"/>
      <w:numFmt w:val="bullet"/>
      <w:lvlText w:val="-"/>
      <w:lvlJc w:val="left"/>
      <w:rPr>
        <w:rFonts w:ascii="Times New Roman" w:eastAsia="Times New Roman" w:hAnsi="Times New Roman" w:cs="Times New Roman"/>
        <w:b w:val="0"/>
        <w:bCs w:val="0"/>
        <w:i w:val="0"/>
        <w:iCs w:val="0"/>
        <w:smallCaps w:val="0"/>
        <w:strike w:val="0"/>
        <w:color w:val="3E3A3D"/>
        <w:spacing w:val="0"/>
        <w:position w:val="0"/>
        <w:sz w:val="26"/>
        <w:szCs w:val="26"/>
        <w:u w:val="none"/>
        <w:shd w:val="clear" w:color="auto" w:fill="auto"/>
      </w:rPr>
    </w:lvl>
    <w:lvl w:ilvl="1" w:tplc="7CC61FCE">
      <w:start w:val="1"/>
      <w:numFmt w:val="decimal"/>
      <w:lvlText w:val=""/>
      <w:lvlJc w:val="left"/>
    </w:lvl>
    <w:lvl w:ilvl="2" w:tplc="8D48A090">
      <w:start w:val="1"/>
      <w:numFmt w:val="decimal"/>
      <w:lvlText w:val=""/>
      <w:lvlJc w:val="left"/>
    </w:lvl>
    <w:lvl w:ilvl="3" w:tplc="3C562CFC">
      <w:start w:val="1"/>
      <w:numFmt w:val="decimal"/>
      <w:lvlText w:val=""/>
      <w:lvlJc w:val="left"/>
    </w:lvl>
    <w:lvl w:ilvl="4" w:tplc="360A7CF2">
      <w:start w:val="1"/>
      <w:numFmt w:val="decimal"/>
      <w:lvlText w:val=""/>
      <w:lvlJc w:val="left"/>
    </w:lvl>
    <w:lvl w:ilvl="5" w:tplc="F1FA8B26">
      <w:start w:val="1"/>
      <w:numFmt w:val="decimal"/>
      <w:lvlText w:val=""/>
      <w:lvlJc w:val="left"/>
    </w:lvl>
    <w:lvl w:ilvl="6" w:tplc="D0DE6EF4">
      <w:start w:val="1"/>
      <w:numFmt w:val="decimal"/>
      <w:lvlText w:val=""/>
      <w:lvlJc w:val="left"/>
    </w:lvl>
    <w:lvl w:ilvl="7" w:tplc="DE0C24F2">
      <w:start w:val="1"/>
      <w:numFmt w:val="decimal"/>
      <w:lvlText w:val=""/>
      <w:lvlJc w:val="left"/>
    </w:lvl>
    <w:lvl w:ilvl="8" w:tplc="AC467FF4">
      <w:start w:val="1"/>
      <w:numFmt w:val="decimal"/>
      <w:lvlText w:val=""/>
      <w:lvlJc w:val="left"/>
    </w:lvl>
  </w:abstractNum>
  <w:abstractNum w:abstractNumId="2" w15:restartNumberingAfterBreak="0">
    <w:nsid w:val="239D6B3C"/>
    <w:multiLevelType w:val="multilevel"/>
    <w:tmpl w:val="B4E080BE"/>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78005E8"/>
    <w:multiLevelType w:val="hybridMultilevel"/>
    <w:tmpl w:val="AC642164"/>
    <w:lvl w:ilvl="0" w:tplc="9572E38A">
      <w:numFmt w:val="bullet"/>
      <w:lvlText w:val="-"/>
      <w:lvlJc w:val="left"/>
      <w:pPr>
        <w:ind w:left="1494" w:hanging="360"/>
      </w:pPr>
      <w:rPr>
        <w:rFonts w:ascii="Times New Roman" w:eastAsia="Calibri"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33FE5F20"/>
    <w:multiLevelType w:val="hybridMultilevel"/>
    <w:tmpl w:val="0816A8DE"/>
    <w:lvl w:ilvl="0" w:tplc="D7764824">
      <w:start w:val="1"/>
      <w:numFmt w:val="bullet"/>
      <w:lvlText w:val="-"/>
      <w:lvlJc w:val="left"/>
      <w:pPr>
        <w:ind w:left="1494" w:hanging="360"/>
      </w:pPr>
      <w:rPr>
        <w:rFonts w:ascii="Times New Roman" w:eastAsia="Calibri" w:hAnsi="Times New Roman" w:cs="Times New Roman" w:hint="default"/>
        <w:color w:val="000000"/>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4AAE2D13"/>
    <w:multiLevelType w:val="hybridMultilevel"/>
    <w:tmpl w:val="B9265D9E"/>
    <w:lvl w:ilvl="0" w:tplc="F1AE3728">
      <w:start w:val="1"/>
      <w:numFmt w:val="decimal"/>
      <w:lvlText w:val="%1."/>
      <w:lvlJc w:val="left"/>
      <w:pPr>
        <w:ind w:left="1420" w:hanging="360"/>
      </w:pPr>
      <w:rPr>
        <w:rFonts w:hint="default"/>
      </w:rPr>
    </w:lvl>
    <w:lvl w:ilvl="1" w:tplc="55AAC61E">
      <w:start w:val="1"/>
      <w:numFmt w:val="lowerLetter"/>
      <w:lvlText w:val="%2."/>
      <w:lvlJc w:val="left"/>
      <w:pPr>
        <w:ind w:left="2140" w:hanging="360"/>
      </w:pPr>
    </w:lvl>
    <w:lvl w:ilvl="2" w:tplc="2AC069E2">
      <w:start w:val="1"/>
      <w:numFmt w:val="lowerRoman"/>
      <w:lvlText w:val="%3."/>
      <w:lvlJc w:val="right"/>
      <w:pPr>
        <w:ind w:left="2860" w:hanging="180"/>
      </w:pPr>
    </w:lvl>
    <w:lvl w:ilvl="3" w:tplc="843448B0">
      <w:start w:val="1"/>
      <w:numFmt w:val="decimal"/>
      <w:lvlText w:val="%4."/>
      <w:lvlJc w:val="left"/>
      <w:pPr>
        <w:ind w:left="3580" w:hanging="360"/>
      </w:pPr>
    </w:lvl>
    <w:lvl w:ilvl="4" w:tplc="182E028C">
      <w:start w:val="1"/>
      <w:numFmt w:val="lowerLetter"/>
      <w:lvlText w:val="%5."/>
      <w:lvlJc w:val="left"/>
      <w:pPr>
        <w:ind w:left="4300" w:hanging="360"/>
      </w:pPr>
    </w:lvl>
    <w:lvl w:ilvl="5" w:tplc="24E269AC">
      <w:start w:val="1"/>
      <w:numFmt w:val="lowerRoman"/>
      <w:lvlText w:val="%6."/>
      <w:lvlJc w:val="right"/>
      <w:pPr>
        <w:ind w:left="5020" w:hanging="180"/>
      </w:pPr>
    </w:lvl>
    <w:lvl w:ilvl="6" w:tplc="76CCF4DA">
      <w:start w:val="1"/>
      <w:numFmt w:val="decimal"/>
      <w:lvlText w:val="%7."/>
      <w:lvlJc w:val="left"/>
      <w:pPr>
        <w:ind w:left="5740" w:hanging="360"/>
      </w:pPr>
    </w:lvl>
    <w:lvl w:ilvl="7" w:tplc="D01E9192">
      <w:start w:val="1"/>
      <w:numFmt w:val="lowerLetter"/>
      <w:lvlText w:val="%8."/>
      <w:lvlJc w:val="left"/>
      <w:pPr>
        <w:ind w:left="6460" w:hanging="360"/>
      </w:pPr>
    </w:lvl>
    <w:lvl w:ilvl="8" w:tplc="302C4DA0">
      <w:start w:val="1"/>
      <w:numFmt w:val="lowerRoman"/>
      <w:lvlText w:val="%9."/>
      <w:lvlJc w:val="right"/>
      <w:pPr>
        <w:ind w:left="7180" w:hanging="180"/>
      </w:pPr>
    </w:lvl>
  </w:abstractNum>
  <w:abstractNum w:abstractNumId="6" w15:restartNumberingAfterBreak="0">
    <w:nsid w:val="59E022E8"/>
    <w:multiLevelType w:val="hybridMultilevel"/>
    <w:tmpl w:val="CF9627FE"/>
    <w:lvl w:ilvl="0" w:tplc="C4AC9266">
      <w:start w:val="1"/>
      <w:numFmt w:val="bullet"/>
      <w:lvlText w:val="-"/>
      <w:lvlJc w:val="left"/>
      <w:pPr>
        <w:ind w:left="6314" w:hanging="360"/>
      </w:pPr>
      <w:rPr>
        <w:rFonts w:ascii="Times New Roman" w:eastAsia="Calibri" w:hAnsi="Times New Roman" w:cs="Times New Roman" w:hint="default"/>
      </w:rPr>
    </w:lvl>
    <w:lvl w:ilvl="1" w:tplc="B7363B0E">
      <w:start w:val="1"/>
      <w:numFmt w:val="bullet"/>
      <w:lvlText w:val="o"/>
      <w:lvlJc w:val="left"/>
      <w:pPr>
        <w:ind w:left="2140" w:hanging="360"/>
      </w:pPr>
      <w:rPr>
        <w:rFonts w:ascii="Courier New" w:hAnsi="Courier New" w:cs="Courier New" w:hint="default"/>
      </w:rPr>
    </w:lvl>
    <w:lvl w:ilvl="2" w:tplc="FB6E4DE6">
      <w:start w:val="1"/>
      <w:numFmt w:val="bullet"/>
      <w:lvlText w:val=""/>
      <w:lvlJc w:val="left"/>
      <w:pPr>
        <w:ind w:left="2860" w:hanging="360"/>
      </w:pPr>
      <w:rPr>
        <w:rFonts w:ascii="Wingdings" w:hAnsi="Wingdings" w:hint="default"/>
      </w:rPr>
    </w:lvl>
    <w:lvl w:ilvl="3" w:tplc="C0865C7E">
      <w:start w:val="1"/>
      <w:numFmt w:val="bullet"/>
      <w:lvlText w:val=""/>
      <w:lvlJc w:val="left"/>
      <w:pPr>
        <w:ind w:left="3580" w:hanging="360"/>
      </w:pPr>
      <w:rPr>
        <w:rFonts w:ascii="Symbol" w:hAnsi="Symbol" w:hint="default"/>
      </w:rPr>
    </w:lvl>
    <w:lvl w:ilvl="4" w:tplc="D0E8EFA2">
      <w:start w:val="1"/>
      <w:numFmt w:val="bullet"/>
      <w:lvlText w:val="o"/>
      <w:lvlJc w:val="left"/>
      <w:pPr>
        <w:ind w:left="4300" w:hanging="360"/>
      </w:pPr>
      <w:rPr>
        <w:rFonts w:ascii="Courier New" w:hAnsi="Courier New" w:cs="Courier New" w:hint="default"/>
      </w:rPr>
    </w:lvl>
    <w:lvl w:ilvl="5" w:tplc="D7D6B1FE">
      <w:start w:val="1"/>
      <w:numFmt w:val="bullet"/>
      <w:lvlText w:val=""/>
      <w:lvlJc w:val="left"/>
      <w:pPr>
        <w:ind w:left="5020" w:hanging="360"/>
      </w:pPr>
      <w:rPr>
        <w:rFonts w:ascii="Wingdings" w:hAnsi="Wingdings" w:hint="default"/>
      </w:rPr>
    </w:lvl>
    <w:lvl w:ilvl="6" w:tplc="E77402D6">
      <w:start w:val="1"/>
      <w:numFmt w:val="bullet"/>
      <w:lvlText w:val=""/>
      <w:lvlJc w:val="left"/>
      <w:pPr>
        <w:ind w:left="5740" w:hanging="360"/>
      </w:pPr>
      <w:rPr>
        <w:rFonts w:ascii="Symbol" w:hAnsi="Symbol" w:hint="default"/>
      </w:rPr>
    </w:lvl>
    <w:lvl w:ilvl="7" w:tplc="080E6886">
      <w:start w:val="1"/>
      <w:numFmt w:val="bullet"/>
      <w:lvlText w:val="o"/>
      <w:lvlJc w:val="left"/>
      <w:pPr>
        <w:ind w:left="6460" w:hanging="360"/>
      </w:pPr>
      <w:rPr>
        <w:rFonts w:ascii="Courier New" w:hAnsi="Courier New" w:cs="Courier New" w:hint="default"/>
      </w:rPr>
    </w:lvl>
    <w:lvl w:ilvl="8" w:tplc="7952D9D0">
      <w:start w:val="1"/>
      <w:numFmt w:val="bullet"/>
      <w:lvlText w:val=""/>
      <w:lvlJc w:val="left"/>
      <w:pPr>
        <w:ind w:left="7180" w:hanging="360"/>
      </w:pPr>
      <w:rPr>
        <w:rFonts w:ascii="Wingdings" w:hAnsi="Wingdings" w:hint="default"/>
      </w:rPr>
    </w:lvl>
  </w:abstractNum>
  <w:num w:numId="1">
    <w:abstractNumId w:val="5"/>
  </w:num>
  <w:num w:numId="2">
    <w:abstractNumId w:val="0"/>
  </w:num>
  <w:num w:numId="3">
    <w:abstractNumId w:val="6"/>
  </w:num>
  <w:num w:numId="4">
    <w:abstractNumId w:val="1"/>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941"/>
    <w:rsid w:val="00045133"/>
    <w:rsid w:val="00067089"/>
    <w:rsid w:val="000A31DE"/>
    <w:rsid w:val="000A3643"/>
    <w:rsid w:val="000C07DF"/>
    <w:rsid w:val="00100453"/>
    <w:rsid w:val="00106C55"/>
    <w:rsid w:val="00137A81"/>
    <w:rsid w:val="00154580"/>
    <w:rsid w:val="001602CD"/>
    <w:rsid w:val="00166268"/>
    <w:rsid w:val="001C30D9"/>
    <w:rsid w:val="001E5267"/>
    <w:rsid w:val="002079DC"/>
    <w:rsid w:val="00241364"/>
    <w:rsid w:val="00250682"/>
    <w:rsid w:val="0025641D"/>
    <w:rsid w:val="002659A5"/>
    <w:rsid w:val="002847B1"/>
    <w:rsid w:val="002960A0"/>
    <w:rsid w:val="00296F36"/>
    <w:rsid w:val="002B564E"/>
    <w:rsid w:val="002C22B4"/>
    <w:rsid w:val="00314D80"/>
    <w:rsid w:val="003154C5"/>
    <w:rsid w:val="00347352"/>
    <w:rsid w:val="00384C1F"/>
    <w:rsid w:val="003B3621"/>
    <w:rsid w:val="003B44D7"/>
    <w:rsid w:val="003B6CC6"/>
    <w:rsid w:val="00402998"/>
    <w:rsid w:val="004075D1"/>
    <w:rsid w:val="00412D12"/>
    <w:rsid w:val="00471941"/>
    <w:rsid w:val="004812DE"/>
    <w:rsid w:val="004A29F8"/>
    <w:rsid w:val="004C246C"/>
    <w:rsid w:val="004C7C47"/>
    <w:rsid w:val="004D5361"/>
    <w:rsid w:val="00576B18"/>
    <w:rsid w:val="00591605"/>
    <w:rsid w:val="00591F39"/>
    <w:rsid w:val="005F1DAB"/>
    <w:rsid w:val="00604C17"/>
    <w:rsid w:val="006057DA"/>
    <w:rsid w:val="00626129"/>
    <w:rsid w:val="00630196"/>
    <w:rsid w:val="006303CA"/>
    <w:rsid w:val="0064386E"/>
    <w:rsid w:val="00645C2A"/>
    <w:rsid w:val="00653E1E"/>
    <w:rsid w:val="00666AB8"/>
    <w:rsid w:val="006A32C0"/>
    <w:rsid w:val="006C217B"/>
    <w:rsid w:val="006D2D06"/>
    <w:rsid w:val="00730961"/>
    <w:rsid w:val="00731467"/>
    <w:rsid w:val="007348E2"/>
    <w:rsid w:val="007654A0"/>
    <w:rsid w:val="00775506"/>
    <w:rsid w:val="00776E53"/>
    <w:rsid w:val="00797DB4"/>
    <w:rsid w:val="007A6D58"/>
    <w:rsid w:val="00822BC7"/>
    <w:rsid w:val="0083018D"/>
    <w:rsid w:val="00832899"/>
    <w:rsid w:val="008A4815"/>
    <w:rsid w:val="008A66E3"/>
    <w:rsid w:val="008D039C"/>
    <w:rsid w:val="008E3C46"/>
    <w:rsid w:val="008F7869"/>
    <w:rsid w:val="00935399"/>
    <w:rsid w:val="00967AF8"/>
    <w:rsid w:val="00A014D9"/>
    <w:rsid w:val="00A02CB9"/>
    <w:rsid w:val="00A034A9"/>
    <w:rsid w:val="00A33737"/>
    <w:rsid w:val="00A348D5"/>
    <w:rsid w:val="00A37FA1"/>
    <w:rsid w:val="00A463BE"/>
    <w:rsid w:val="00A62A01"/>
    <w:rsid w:val="00A808AD"/>
    <w:rsid w:val="00A9467F"/>
    <w:rsid w:val="00A96683"/>
    <w:rsid w:val="00AB049C"/>
    <w:rsid w:val="00AC6019"/>
    <w:rsid w:val="00AC7FDA"/>
    <w:rsid w:val="00AE1FC4"/>
    <w:rsid w:val="00AE2221"/>
    <w:rsid w:val="00AE5671"/>
    <w:rsid w:val="00B32884"/>
    <w:rsid w:val="00B370BC"/>
    <w:rsid w:val="00B45622"/>
    <w:rsid w:val="00B47CCE"/>
    <w:rsid w:val="00B7431C"/>
    <w:rsid w:val="00B74EFA"/>
    <w:rsid w:val="00B74FB3"/>
    <w:rsid w:val="00BC7247"/>
    <w:rsid w:val="00BE2B6B"/>
    <w:rsid w:val="00C043CE"/>
    <w:rsid w:val="00C17B17"/>
    <w:rsid w:val="00D0087C"/>
    <w:rsid w:val="00D177FD"/>
    <w:rsid w:val="00D22633"/>
    <w:rsid w:val="00D41802"/>
    <w:rsid w:val="00D47D3C"/>
    <w:rsid w:val="00D53E29"/>
    <w:rsid w:val="00D615E2"/>
    <w:rsid w:val="00D7244C"/>
    <w:rsid w:val="00D81BBA"/>
    <w:rsid w:val="00D9597A"/>
    <w:rsid w:val="00DA2063"/>
    <w:rsid w:val="00DA214C"/>
    <w:rsid w:val="00DA70EA"/>
    <w:rsid w:val="00DB1302"/>
    <w:rsid w:val="00DC11A8"/>
    <w:rsid w:val="00E33151"/>
    <w:rsid w:val="00E448A7"/>
    <w:rsid w:val="00EA76D3"/>
    <w:rsid w:val="00EF3E7F"/>
    <w:rsid w:val="00F11ADD"/>
    <w:rsid w:val="00F40BE9"/>
    <w:rsid w:val="00F709EA"/>
    <w:rsid w:val="00F724C8"/>
    <w:rsid w:val="00F73EE5"/>
    <w:rsid w:val="00F82F3B"/>
    <w:rsid w:val="00F94476"/>
    <w:rsid w:val="00FD2E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D7687"/>
  <w15:docId w15:val="{FC298B1C-FEAB-4DB0-8269-6211813A4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Calibri"/>
        <w:sz w:val="28"/>
        <w:szCs w:val="22"/>
        <w:lang w:val="vi-VN"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tabs>
        <w:tab w:val="center" w:pos="1985"/>
        <w:tab w:val="center" w:pos="6237"/>
      </w:tabs>
      <w:spacing w:after="0" w:line="240" w:lineRule="auto"/>
      <w:outlineLvl w:val="0"/>
    </w:pPr>
    <w:rPr>
      <w:rFonts w:ascii="VNI-Times" w:eastAsia="Times New Roman" w:hAnsi="VNI-Times" w:cs="Times New Roman"/>
      <w:sz w:val="24"/>
      <w:szCs w:val="20"/>
      <w:lang w:val="en-US"/>
    </w:rPr>
  </w:style>
  <w:style w:type="paragraph" w:styleId="Heading2">
    <w:name w:val="heading 2"/>
    <w:basedOn w:val="Normal"/>
    <w:next w:val="Normal"/>
    <w:link w:val="Heading2Char"/>
    <w:uiPriority w:val="9"/>
    <w:unhideWhenUsed/>
    <w:qFormat/>
    <w:pPr>
      <w:keepNext/>
      <w:keepLines/>
      <w:spacing w:before="360"/>
      <w:outlineLvl w:val="1"/>
    </w:pPr>
    <w:rPr>
      <w:rFonts w:ascii="Arial" w:eastAsia="Arial" w:hAnsi="Arial" w:cs="Arial"/>
      <w:sz w:val="34"/>
    </w:rPr>
  </w:style>
  <w:style w:type="paragraph" w:styleId="Heading3">
    <w:name w:val="heading 3"/>
    <w:basedOn w:val="Normal"/>
    <w:next w:val="Normal"/>
    <w:link w:val="Heading3Char"/>
    <w:uiPriority w:val="9"/>
    <w:unhideWhenUsed/>
    <w:qFormat/>
    <w:pPr>
      <w:keepNext/>
      <w:keepLines/>
      <w:spacing w:before="32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pPr>
      <w:keepNext/>
      <w:keepLines/>
      <w:spacing w:before="32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pPr>
      <w:keepNext/>
      <w:keepLines/>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pPr>
      <w:keepNext/>
      <w:keepLines/>
      <w:spacing w:before="320"/>
      <w:outlineLvl w:val="5"/>
    </w:pPr>
    <w:rPr>
      <w:rFonts w:ascii="Arial" w:eastAsia="Arial" w:hAnsi="Arial" w:cs="Arial"/>
      <w:b/>
      <w:bCs/>
      <w:sz w:val="22"/>
    </w:rPr>
  </w:style>
  <w:style w:type="paragraph" w:styleId="Heading7">
    <w:name w:val="heading 7"/>
    <w:basedOn w:val="Normal"/>
    <w:next w:val="Normal"/>
    <w:link w:val="Heading7Char"/>
    <w:uiPriority w:val="9"/>
    <w:unhideWhenUsed/>
    <w:qFormat/>
    <w:pPr>
      <w:keepNext/>
      <w:keepLines/>
      <w:spacing w:before="320"/>
      <w:outlineLvl w:val="6"/>
    </w:pPr>
    <w:rPr>
      <w:rFonts w:ascii="Arial" w:eastAsia="Arial" w:hAnsi="Arial" w:cs="Arial"/>
      <w:b/>
      <w:bCs/>
      <w:i/>
      <w:iCs/>
      <w:sz w:val="22"/>
    </w:rPr>
  </w:style>
  <w:style w:type="paragraph" w:styleId="Heading8">
    <w:name w:val="heading 8"/>
    <w:basedOn w:val="Normal"/>
    <w:next w:val="Normal"/>
    <w:link w:val="Heading8Char"/>
    <w:uiPriority w:val="9"/>
    <w:unhideWhenUsed/>
    <w:qFormat/>
    <w:pPr>
      <w:keepNext/>
      <w:keepLines/>
      <w:spacing w:before="320"/>
      <w:outlineLvl w:val="7"/>
    </w:pPr>
    <w:rPr>
      <w:rFonts w:ascii="Arial" w:eastAsia="Arial" w:hAnsi="Arial" w:cs="Arial"/>
      <w:i/>
      <w:iCs/>
      <w:sz w:val="22"/>
    </w:rPr>
  </w:style>
  <w:style w:type="paragraph" w:styleId="Heading9">
    <w:name w:val="heading 9"/>
    <w:basedOn w:val="Normal"/>
    <w:next w:val="Normal"/>
    <w:link w:val="Heading9Char"/>
    <w:uiPriority w:val="9"/>
    <w:unhideWhenUsed/>
    <w:qFormat/>
    <w:pPr>
      <w:keepNext/>
      <w:keepLines/>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Pr>
      <w:rFonts w:ascii="Arial" w:eastAsia="Arial" w:hAnsi="Arial" w:cs="Arial"/>
      <w:sz w:val="34"/>
    </w:rPr>
  </w:style>
  <w:style w:type="character" w:customStyle="1" w:styleId="Heading3Char">
    <w:name w:val="Heading 3 Char"/>
    <w:basedOn w:val="DefaultParagraphFont"/>
    <w:link w:val="Heading3"/>
    <w:uiPriority w:val="9"/>
    <w:rPr>
      <w:rFonts w:ascii="Arial" w:eastAsia="Arial" w:hAnsi="Arial" w:cs="Arial"/>
      <w:sz w:val="30"/>
      <w:szCs w:val="30"/>
    </w:rPr>
  </w:style>
  <w:style w:type="character" w:customStyle="1" w:styleId="Heading4Char">
    <w:name w:val="Heading 4 Char"/>
    <w:basedOn w:val="DefaultParagraphFont"/>
    <w:link w:val="Heading4"/>
    <w:uiPriority w:val="9"/>
    <w:rPr>
      <w:rFonts w:ascii="Arial" w:eastAsia="Arial" w:hAnsi="Arial" w:cs="Arial"/>
      <w:b/>
      <w:bCs/>
      <w:sz w:val="26"/>
      <w:szCs w:val="26"/>
    </w:rPr>
  </w:style>
  <w:style w:type="character" w:customStyle="1" w:styleId="Heading5Char">
    <w:name w:val="Heading 5 Char"/>
    <w:basedOn w:val="DefaultParagraphFont"/>
    <w:link w:val="Heading5"/>
    <w:uiPriority w:val="9"/>
    <w:rPr>
      <w:rFonts w:ascii="Arial" w:eastAsia="Arial" w:hAnsi="Arial" w:cs="Arial"/>
      <w:b/>
      <w:bCs/>
      <w:sz w:val="24"/>
      <w:szCs w:val="24"/>
    </w:rPr>
  </w:style>
  <w:style w:type="character" w:customStyle="1" w:styleId="Heading6Char">
    <w:name w:val="Heading 6 Char"/>
    <w:basedOn w:val="DefaultParagraphFont"/>
    <w:link w:val="Heading6"/>
    <w:uiPriority w:val="9"/>
    <w:rPr>
      <w:rFonts w:ascii="Arial" w:eastAsia="Arial" w:hAnsi="Arial" w:cs="Arial"/>
      <w:b/>
      <w:bCs/>
      <w:sz w:val="22"/>
      <w:szCs w:val="22"/>
    </w:rPr>
  </w:style>
  <w:style w:type="character" w:customStyle="1" w:styleId="Heading7Char">
    <w:name w:val="Heading 7 Char"/>
    <w:basedOn w:val="DefaultParagraphFont"/>
    <w:link w:val="Heading7"/>
    <w:uiPriority w:val="9"/>
    <w:rPr>
      <w:rFonts w:ascii="Arial" w:eastAsia="Arial" w:hAnsi="Arial" w:cs="Arial"/>
      <w:b/>
      <w:bCs/>
      <w:i/>
      <w:iCs/>
      <w:sz w:val="22"/>
      <w:szCs w:val="22"/>
    </w:rPr>
  </w:style>
  <w:style w:type="character" w:customStyle="1" w:styleId="Heading8Char">
    <w:name w:val="Heading 8 Char"/>
    <w:basedOn w:val="DefaultParagraphFont"/>
    <w:link w:val="Heading8"/>
    <w:uiPriority w:val="9"/>
    <w:rPr>
      <w:rFonts w:ascii="Arial" w:eastAsia="Arial" w:hAnsi="Arial" w:cs="Arial"/>
      <w:i/>
      <w:iCs/>
      <w:sz w:val="22"/>
      <w:szCs w:val="22"/>
    </w:rPr>
  </w:style>
  <w:style w:type="character" w:customStyle="1" w:styleId="Heading9Char">
    <w:name w:val="Heading 9 Char"/>
    <w:basedOn w:val="DefaultParagraphFont"/>
    <w:link w:val="Heading9"/>
    <w:uiPriority w:val="9"/>
    <w:rPr>
      <w:rFonts w:ascii="Arial" w:eastAsia="Arial" w:hAnsi="Arial" w:cs="Arial"/>
      <w:i/>
      <w:iCs/>
      <w:sz w:val="21"/>
      <w:szCs w:val="21"/>
    </w:rPr>
  </w:style>
  <w:style w:type="paragraph" w:styleId="NoSpacing">
    <w:name w:val="No Spacing"/>
    <w:uiPriority w:val="1"/>
    <w:qFormat/>
    <w:pPr>
      <w:spacing w:after="0" w:line="240" w:lineRule="auto"/>
    </w:pPr>
  </w:style>
  <w:style w:type="paragraph" w:styleId="Title">
    <w:name w:val="Title"/>
    <w:basedOn w:val="Normal"/>
    <w:next w:val="Normal"/>
    <w:link w:val="TitleChar"/>
    <w:uiPriority w:val="10"/>
    <w:qFormat/>
    <w:pPr>
      <w:spacing w:before="3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en-US"/>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en-US"/>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en-US"/>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en-US"/>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en-US"/>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en-US"/>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pPr>
      <w:spacing w:after="40" w:line="240" w:lineRule="auto"/>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character" w:customStyle="1" w:styleId="Heading1Char">
    <w:name w:val="Heading 1 Char"/>
    <w:basedOn w:val="DefaultParagraphFont"/>
    <w:link w:val="Heading1"/>
    <w:rPr>
      <w:rFonts w:ascii="VNI-Times" w:eastAsia="Times New Roman" w:hAnsi="VNI-Times" w:cs="Times New Roman"/>
      <w:sz w:val="24"/>
      <w:szCs w:val="20"/>
      <w:lang w:val="en-US"/>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styleId="BodyText">
    <w:name w:val="Body Text"/>
    <w:basedOn w:val="Normal"/>
    <w:link w:val="BodyTextChar"/>
    <w:pPr>
      <w:spacing w:after="0" w:line="240" w:lineRule="auto"/>
      <w:jc w:val="both"/>
    </w:pPr>
    <w:rPr>
      <w:rFonts w:eastAsia="Times New Roman" w:cs="Times New Roman"/>
      <w:szCs w:val="24"/>
      <w:lang w:val="en-US"/>
    </w:rPr>
  </w:style>
  <w:style w:type="character" w:customStyle="1" w:styleId="BodyTextChar">
    <w:name w:val="Body Text Char"/>
    <w:basedOn w:val="DefaultParagraphFont"/>
    <w:link w:val="BodyText"/>
    <w:rPr>
      <w:rFonts w:eastAsia="Times New Roman" w:cs="Times New Roman"/>
      <w:szCs w:val="24"/>
      <w:lang w:val="en-US"/>
    </w:rPr>
  </w:style>
  <w:style w:type="paragraph" w:styleId="BodyTextIndent">
    <w:name w:val="Body Text Indent"/>
    <w:basedOn w:val="Normal"/>
    <w:link w:val="BodyTextIndentChar"/>
    <w:pPr>
      <w:spacing w:after="0" w:line="288" w:lineRule="auto"/>
      <w:ind w:left="187" w:firstLine="720"/>
      <w:jc w:val="both"/>
    </w:pPr>
    <w:rPr>
      <w:rFonts w:ascii="VNI-Times" w:eastAsia="Times New Roman" w:hAnsi="VNI-Times" w:cs="Times New Roman"/>
      <w:sz w:val="26"/>
      <w:szCs w:val="20"/>
      <w:lang w:val="en-US"/>
    </w:rPr>
  </w:style>
  <w:style w:type="character" w:customStyle="1" w:styleId="BodyTextIndentChar">
    <w:name w:val="Body Text Indent Char"/>
    <w:basedOn w:val="DefaultParagraphFont"/>
    <w:link w:val="BodyTextIndent"/>
    <w:rPr>
      <w:rFonts w:ascii="VNI-Times" w:eastAsia="Times New Roman" w:hAnsi="VNI-Times" w:cs="Times New Roman"/>
      <w:sz w:val="26"/>
      <w:szCs w:val="20"/>
      <w:lang w:val="en-US"/>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customStyle="1" w:styleId="apple-converted-space">
    <w:name w:val="apple-converted-space"/>
    <w:basedOn w:val="DefaultParagraphFont"/>
  </w:style>
  <w:style w:type="character" w:styleId="Hyperlink">
    <w:name w:val="Hyperlink"/>
    <w:basedOn w:val="DefaultParagraphFont"/>
    <w:uiPriority w:val="99"/>
    <w:unhideWhenUsed/>
    <w:rPr>
      <w:color w:val="0000FF"/>
      <w:u w:val="single"/>
    </w:rPr>
  </w:style>
  <w:style w:type="paragraph" w:styleId="NormalWeb">
    <w:name w:val="Normal (Web)"/>
    <w:basedOn w:val="Normal"/>
    <w:uiPriority w:val="99"/>
    <w:semiHidden/>
    <w:unhideWhenUsed/>
    <w:pPr>
      <w:spacing w:before="100" w:beforeAutospacing="1" w:after="100" w:afterAutospacing="1" w:line="240" w:lineRule="auto"/>
    </w:pPr>
    <w:rPr>
      <w:rFonts w:eastAsia="Times New Roman" w:cs="Times New Roman"/>
      <w:sz w:val="24"/>
      <w:szCs w:val="24"/>
      <w:lang w:val="en-US"/>
    </w:rPr>
  </w:style>
  <w:style w:type="paragraph" w:styleId="BlockText">
    <w:name w:val="Block Text"/>
    <w:basedOn w:val="Normal"/>
    <w:pPr>
      <w:keepLines/>
      <w:widowControl w:val="0"/>
      <w:spacing w:before="120" w:after="120" w:line="240" w:lineRule="auto"/>
      <w:ind w:left="540" w:right="425" w:firstLine="900"/>
      <w:jc w:val="both"/>
    </w:pPr>
    <w:rPr>
      <w:rFonts w:ascii="VNI-Times" w:eastAsia="Times New Roman" w:hAnsi="VNI-Times" w:cs="Times New Roman"/>
      <w:sz w:val="26"/>
      <w:szCs w:val="20"/>
      <w:lang w:val="en-US"/>
    </w:rPr>
  </w:style>
  <w:style w:type="character" w:styleId="Strong">
    <w:name w:val="Strong"/>
    <w:basedOn w:val="DefaultParagraphFont"/>
    <w:uiPriority w:val="22"/>
    <w:qFormat/>
    <w:rPr>
      <w:b/>
      <w:bCs/>
    </w:rPr>
  </w:style>
  <w:style w:type="character" w:customStyle="1" w:styleId="Vnbnnidung">
    <w:name w:val="Văn bản nội dung_"/>
    <w:basedOn w:val="DefaultParagraphFont"/>
    <w:link w:val="Vnbnnidung0"/>
    <w:rPr>
      <w:rFonts w:eastAsia="Times New Roman" w:cs="Times New Roman"/>
      <w:color w:val="221D20"/>
      <w:sz w:val="26"/>
      <w:szCs w:val="26"/>
    </w:rPr>
  </w:style>
  <w:style w:type="paragraph" w:customStyle="1" w:styleId="Vnbnnidung0">
    <w:name w:val="Văn bản nội dung"/>
    <w:basedOn w:val="Normal"/>
    <w:link w:val="Vnbnnidung"/>
    <w:pPr>
      <w:widowControl w:val="0"/>
      <w:spacing w:after="40" w:line="257" w:lineRule="auto"/>
      <w:ind w:firstLine="20"/>
    </w:pPr>
    <w:rPr>
      <w:rFonts w:eastAsia="Times New Roman" w:cs="Times New Roman"/>
      <w:color w:val="221D2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c.tayninh.gov.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356</TotalTime>
  <Pages>3</Pages>
  <Words>827</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233</cp:revision>
  <cp:lastPrinted>2026-03-24T09:46:00Z</cp:lastPrinted>
  <dcterms:created xsi:type="dcterms:W3CDTF">2024-03-18T03:04:00Z</dcterms:created>
  <dcterms:modified xsi:type="dcterms:W3CDTF">2026-03-24T10:10:00Z</dcterms:modified>
</cp:coreProperties>
</file>